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Apologia ad Constantium</w:t>
      </w:r>
      <w:r>
        <w:t xml:space="preserve"> </w:t>
      </w:r>
      <w:r>
        <w:t xml:space="preserve">Autor: Athanasius der Große</w:t>
      </w:r>
      <w:r>
        <w:t xml:space="preserve"> </w:t>
      </w:r>
      <w:r>
        <w:t xml:space="preserve">Identifier: CPG 2129</w:t>
      </w:r>
      <w:r>
        <w:t xml:space="preserve"> </w:t>
      </w:r>
      <w:r>
        <w:t xml:space="preserve">Tag: Apologie</w:t>
      </w:r>
      <w:r>
        <w:t xml:space="preserve"> </w:t>
      </w:r>
      <w:r>
        <w:t xml:space="preserve">Tag: Briefe</w:t>
      </w:r>
      <w:r>
        <w:t xml:space="preserve"> </w:t>
      </w:r>
      <w:r>
        <w:t xml:space="preserve">Time: 4. Jhd.</w:t>
      </w:r>
    </w:p>
    <w:p>
      <w:pPr>
        <w:pStyle w:val="Textkrper"/>
      </w:pPr>
      <w:r>
        <w:t xml:space="preserve">Titel Version: Des hl. Athanasius Schutzschrift an Kaiser Constantius (BKV)</w:t>
      </w:r>
      <w:r>
        <w:t xml:space="preserve"> </w:t>
      </w:r>
      <w:r>
        <w:t xml:space="preserve">Sprache: deutsch</w:t>
      </w:r>
      <w:r>
        <w:t xml:space="preserve"> </w:t>
      </w:r>
      <w:r>
        <w:t xml:space="preserve">Bibliographie: Des hl. Athanasius Schutzschrift an Kaiser Constantius (Apologia ad Constantium) In: Ausgewählte Schriften des Heiligen Athanasius, Erzbischofs von Alexandria und Kirchenlehrers : 2. Band / aus dem Urtexte übers. und mit Einl. sowie erl. Bemerkungen vers. von Jos. Fisch. (Bibliothek der Kirchenväter, 1 Serie, Band 29), Kempten 1875.</w:t>
      </w:r>
      <w:r>
        <w:t xml:space="preserve"> </w:t>
      </w:r>
      <w:r>
        <w:t xml:space="preserve">Unter der Mitarbeit von: Ursula Schultheiß und Rudolf Heumann</w:t>
      </w:r>
    </w:p>
    <w:bookmarkStart w:id="146" w:name="Xb54b0b5495f13a6c7656c1b22eeea3e0a78d072"/>
    <w:p>
      <w:pPr>
        <w:pStyle w:val="berschrift1"/>
      </w:pPr>
      <w:r>
        <w:t xml:space="preserve">Des hl. Athanasius Schutzschrift an Kaiser Constantius (Apologia ad Constantium)</w:t>
      </w:r>
    </w:p>
    <w:bookmarkStart w:id="23" w:name="section"/>
    <w:p>
      <w:pPr>
        <w:pStyle w:val="berschrift2"/>
      </w:pPr>
      <w:r>
        <w:t xml:space="preserve">1.</w:t>
      </w:r>
    </w:p>
    <w:p>
      <w:pPr>
        <w:pStyle w:val="FirstParagraph"/>
      </w:pPr>
      <w:hyperlink r:id="rId20">
        <w:r>
          <w:rPr>
            <w:rStyle w:val="Hyperlink"/>
          </w:rPr>
          <w:t xml:space="preserve">S. 176</w:t>
        </w:r>
      </w:hyperlink>
      <w:r>
        <w:t xml:space="preserve"> </w:t>
      </w:r>
      <w:r>
        <w:t xml:space="preserve">Da ich weiß, daß Du schon seit vielen Jahren Christ bist und die Frömmigkeit von Deinen Vorfahren ererbt hast, so gehe ich jetzt guten Muthes an meine Vertheidigung. Indem ich mich nämlich der Worte des seligen Paulus bediene,</w:t>
      </w:r>
      <w:r>
        <w:rPr>
          <w:rStyle w:val="Funotenzeichen"/>
        </w:rPr>
        <w:footnoteReference w:id="21"/>
      </w:r>
      <w:r>
        <w:t xml:space="preserve"> </w:t>
      </w:r>
      <w:r>
        <w:t xml:space="preserve">mache ich ihn zu meinem Fürsprecher bei Dir. Denn ich weiß, daß er ein Verkünder der Wahrheit ist, Du aber, gottesfürchtiger Augustus, seine Worte gerne vernimmst. Was nun die kirchlichen Angelegenheiten und die gegen mich geschmiedeten Ränke anbelangt, so genügen die Beschlüsse so vieler Bischöfe, um Deiner Frömmigkeit davon Zeugniß zu geben. Auch reicht die Reue des Ursacius und Valens hin, um Alle zu überzeugen, daß Nichts von dem, was sie gegen uns vorbrachten, auf Wahrheit beruhte. Denn könnte sonst Jemand ein so kräftiges Zeugnis geben, als Diese schriftlich niedergelegt haben? „Wir logen, wir erdichteten, und alle Anschuldigungen gegen Athanasius strotzen von Verleumdung.“ Zu diesem offenen</w:t>
      </w:r>
      <w:r>
        <w:t xml:space="preserve"> </w:t>
      </w:r>
      <w:hyperlink r:id="rId22">
        <w:r>
          <w:rPr>
            <w:rStyle w:val="Hyperlink"/>
          </w:rPr>
          <w:t xml:space="preserve">S. 177</w:t>
        </w:r>
      </w:hyperlink>
      <w:r>
        <w:t xml:space="preserve"> </w:t>
      </w:r>
      <w:r>
        <w:t xml:space="preserve">Beweis kommt noch, wenn Du es noch vernehmen willst, daß die Ankläger in unserer Gegenwart gegen den Priester Makarius keinen Beweis führten, in unserer Abwesenheit aber für sich allein thaten, was ihnen beliebte. Ein solches Verfahren aber hat zunächst nach dem göttlichen Gesetze, dann aber auch nach unsern Gesetzen keine Giltigkeit. Daraus kannst Du überzeugt sein, daß Deine wahrheitsliebende und gottesfürchtige Gewissenhaftigkeit uns von jedem Verdachte frei finden und unsere Gegner als Verleumder erklären wird.</w:t>
      </w:r>
    </w:p>
    <w:bookmarkEnd w:id="23"/>
    <w:bookmarkStart w:id="24" w:name="section-1"/>
    <w:p>
      <w:pPr>
        <w:pStyle w:val="berschrift2"/>
      </w:pPr>
      <w:r>
        <w:t xml:space="preserve">2.</w:t>
      </w:r>
    </w:p>
    <w:p>
      <w:pPr>
        <w:pStyle w:val="FirstParagraph"/>
      </w:pPr>
      <w:r>
        <w:t xml:space="preserve">[Forts. v.</w:t>
      </w:r>
      <w:r>
        <w:t xml:space="preserve"> </w:t>
      </w:r>
      <w:hyperlink r:id="rId22">
        <w:r>
          <w:rPr>
            <w:rStyle w:val="Hyperlink"/>
          </w:rPr>
          <w:t xml:space="preserve">S. 177</w:t>
        </w:r>
      </w:hyperlink>
      <w:r>
        <w:t xml:space="preserve"> </w:t>
      </w:r>
      <w:r>
        <w:t xml:space="preserve">] Was aber die Verleumdung betrifft, die bei Deiner Menschenfreundlichkeit wegen des gottesfürchtigen Kaisers, Deines Bruders Constans seligen und ewigen Andenkens, gegen mich gerichtet wurde, — denn das verbreiten die Feinde und haben es sogar zu schreiben gewagt, — genügt das Frühere zum Beweise, daß auch das nicht wahr sei. Denn wenn es andere Menschen wären, die das sagen, so könnte die Sache in Untersuchung gezogen werden, und es wäre ein umständlicher Beweis und eine augenscheinliche Überführung nöthig. Wenn aber die, welche das Erste erdichtet, auch Dieß zusammengesetzt haben, wie geht nicht aus Jenem hervor, daß auch Dieß erdichtet sei? Deßhalb sagen sie Dir Dieß wieder* insgeheim*, weil sie glauben, Deine Gottesfurcht hintergehen zu können. Aber sie täuschen sich. Denn nicht, wie sie wollen, hörst Du sie, sondern Du hast in Deiner Geduld auch uns die Vertheidigung gestattet. Denn daß Du nicht plötzlich in Flammen geriethest und Strafe verhängtest, ging auf nichts Anderes hinaus, als daß Du als gerechter Herrscher auch die Vertheidigung des Angeklagten abwarten wolltest. Wenn Du Dich herablässest, diese anzuhören, so hoffe ich zuversichtlich, daß Du auch hierin sie tadeln wirst als verwegene Menschen, die Gott nicht fürchten, welcher befiehlt, daß man den König nicht anlüge.</w:t>
      </w:r>
    </w:p>
    <w:bookmarkEnd w:id="24"/>
    <w:bookmarkStart w:id="31" w:name="section-2"/>
    <w:p>
      <w:pPr>
        <w:pStyle w:val="berschrift2"/>
      </w:pPr>
      <w:r>
        <w:t xml:space="preserve">3.</w:t>
      </w:r>
    </w:p>
    <w:p>
      <w:pPr>
        <w:pStyle w:val="FirstParagraph"/>
      </w:pPr>
      <w:r>
        <w:t xml:space="preserve">Ich schäme mich nun fürwahr, mich wegen solcher Punkte zu vertheidigen, die, wie ich glaube, nicht einmal der Ankläger in unserer Gegenwart erwähnen würde. Denn er weiß ganz gut, daß er lügt, und daß ich weder</w:t>
      </w:r>
      <w:r>
        <w:t xml:space="preserve"> </w:t>
      </w:r>
      <w:hyperlink r:id="rId25">
        <w:r>
          <w:rPr>
            <w:rStyle w:val="Hyperlink"/>
          </w:rPr>
          <w:t xml:space="preserve">S. 178</w:t>
        </w:r>
      </w:hyperlink>
      <w:r>
        <w:t xml:space="preserve"> </w:t>
      </w:r>
      <w:r>
        <w:t xml:space="preserve">wahnsinnig bin, noch den Verstand verloren habe, so daß man muthmaßen könnte, ich hätte so Etwas auch nur gedacht. Deßhalb würde ich auch sonst Niemandem auf gestellte Frage antworten, damit nicht, die mich anhören, während der Zeit der Vertheidigung in Ungewißheit schweben. Vor Deiner Gottesfurcht aber vertheidige ich mich mit lauter und deutlicher Stimme und ausgestreckter Hand, wie ich es vom Apostel gelernt habe: „Ich rufe Gott zum Zeugen an auf meine Seele,“</w:t>
      </w:r>
      <w:r>
        <w:rPr>
          <w:rStyle w:val="Funotenzeichen"/>
        </w:rPr>
        <w:footnoteReference w:id="26"/>
      </w:r>
      <w:r>
        <w:t xml:space="preserve"> </w:t>
      </w:r>
      <w:r>
        <w:t xml:space="preserve">und wie in den Büchern der Könige geschrieben steht: „Zeuge ist der Herr, und Zeuge sein Gesalbter,“</w:t>
      </w:r>
      <w:r>
        <w:rPr>
          <w:rStyle w:val="Funotenzeichen"/>
        </w:rPr>
        <w:footnoteReference w:id="27"/>
      </w:r>
      <w:r>
        <w:t xml:space="preserve"> </w:t>
      </w:r>
      <w:r>
        <w:t xml:space="preserve">so gestatte auch mir zu sagen: Ich habe niemals über Deine Gottesfurcht ein schlimmes Wort bei Deinem Bruder Constans seligen Andenkens, dem gottesfürchtigen Kaiser, gesprochen. Ich habe ihn nicht aufgestachelt, wie Diese mich verleumdet haben. Vielmehr, wenn er einmal, da wir zu ihm kamen, Deiner Menschenfreundlichkeit Erwähnung that, — und er that Erwähnung, als Thalassus nach Pitybion kam und wir in Aquileja verweilten, — so sei der Herr mein Zeuge, wie ich Deiner Gottesfurcht erwähnte und so über Dich redete, wie der Herr es Deiner Seele offenbaren möge, damit Du Dich von der Ränkesucht meiner Verleumder überzeugest. Gestatte mir, menschenfreundlicher Kaiser, Dieß zu sagen, und gewähre mir großmüthige Nachsicht. Nicht hat</w:t>
      </w:r>
      <w:r>
        <w:t xml:space="preserve"> </w:t>
      </w:r>
      <w:r>
        <w:rPr>
          <w:i/>
        </w:rPr>
        <w:t xml:space="preserve">jener</w:t>
      </w:r>
      <w:r>
        <w:t xml:space="preserve"> </w:t>
      </w:r>
      <w:r>
        <w:t xml:space="preserve">Freund Christi sich so viel vergeben, noch war ich ein so bedeutender Mann, daß wir über solche Dinge mit einander Rücksprache nahmen, oder daß ich den Bruder beim Bruder hätte anschwärzen, oder vor dem Kaiser hätte des Kaisers in ungünstigem Sinne gedenken sollen. Ich bin nicht wahnsinnig, o Kaiser, und ich vergesse nicht des göttlichen Ausspruches, welcher lautet: „Und in deinem Gewissen verfluche den König nicht, und in den Räumen deines Schlafgemaches verfluche den Reichen nicht. Denn ein Vogel des Himmels wird dein Wort weiter tragen, und das beflügelte Thier deine</w:t>
      </w:r>
      <w:r>
        <w:t xml:space="preserve"> </w:t>
      </w:r>
      <w:hyperlink r:id="rId28">
        <w:r>
          <w:rPr>
            <w:rStyle w:val="Hyperlink"/>
          </w:rPr>
          <w:t xml:space="preserve">S. 179</w:t>
        </w:r>
      </w:hyperlink>
      <w:r>
        <w:t xml:space="preserve"> </w:t>
      </w:r>
      <w:r>
        <w:t xml:space="preserve">Rede verkünden.“</w:t>
      </w:r>
      <w:r>
        <w:rPr>
          <w:rStyle w:val="Funotenzeichen"/>
        </w:rPr>
        <w:footnoteReference w:id="29"/>
      </w:r>
      <w:r>
        <w:t xml:space="preserve"> </w:t>
      </w:r>
      <w:r>
        <w:t xml:space="preserve">Wenn aber sich nicht verbergen läßt, was man</w:t>
      </w:r>
      <w:r>
        <w:t xml:space="preserve"> </w:t>
      </w:r>
      <w:r>
        <w:rPr>
          <w:i/>
        </w:rPr>
        <w:t xml:space="preserve">insgeheim</w:t>
      </w:r>
      <w:r>
        <w:t xml:space="preserve"> </w:t>
      </w:r>
      <w:r>
        <w:t xml:space="preserve">gegen euch Könige spricht, wie ist es glaubwürdig, daß ich</w:t>
      </w:r>
      <w:r>
        <w:t xml:space="preserve"> </w:t>
      </w:r>
      <w:r>
        <w:rPr>
          <w:i/>
        </w:rPr>
        <w:t xml:space="preserve">vor dem Kaiser</w:t>
      </w:r>
      <w:r>
        <w:t xml:space="preserve"> </w:t>
      </w:r>
      <w:r>
        <w:t xml:space="preserve">und vielen Anwesenden gegen Dich gesprochen habe? Denn niemals habe ich Deinen Bruder allein gesehen, noch hat dieser jemals mit mir allein verkehrt, sondern immer kam ich in Begleitung des Bischofs der Stadt, wo ich war, und Anderer, die dort sich ausserdem aufhielten, zu ihm, und wir sahen ihn gemeinschaftlich und gingen mit einander wieder zurück. Es kann Dieß Fortunatian, der Bischof von Aquileja, bezeugen. Auch der Vater Hosius kann es bestätigen, ebenso Crispinus, der Bischof von Patavium, Lucillus in Beroni, Dionysius in Leis, der Bischof Vincentius in Campanien, und da Maximin von Trier und Protasius von Mailand gestorben sind, kann der damalige Magister</w:t>
      </w:r>
      <w:r>
        <w:rPr>
          <w:rStyle w:val="Funotenzeichen"/>
        </w:rPr>
        <w:footnoteReference w:id="30"/>
      </w:r>
      <w:r>
        <w:t xml:space="preserve"> </w:t>
      </w:r>
      <w:r>
        <w:t xml:space="preserve">Eugenius Zeugniß geben. Denn dieser stand an der Schwelle und vernahm, um was wir ihn baten, und was er uns zu erwidern geruhte. Obschon nun das ein genügender Beweis ist, so gestatte mir gleichwohl, daß ich Dir den Zweck meiner Reise auseinandersetze, damit Du auch daraus die kennen lernst, so uns leichtfertig verleumden.</w:t>
      </w:r>
    </w:p>
    <w:bookmarkEnd w:id="31"/>
    <w:bookmarkStart w:id="34" w:name="section-3"/>
    <w:p>
      <w:pPr>
        <w:pStyle w:val="berschrift2"/>
      </w:pPr>
      <w:r>
        <w:t xml:space="preserve">4.</w:t>
      </w:r>
    </w:p>
    <w:p>
      <w:pPr>
        <w:pStyle w:val="FirstParagraph"/>
      </w:pPr>
      <w:r>
        <w:t xml:space="preserve">Ich verfügte mich von Alexandria nicht ins Lager Deines Bruders oder sonst zu Jemand, sondern ich reiste nur nach Rom, und indem ich meine Sache der Kirche anvertraute, — denn das war meine einzige Sorge, — wohnte ich den Versammlungen bei. An Deinen Bruder schrieb ich nur, als die Anhänger des Eusebius ihm gegen mich geschrieben hatten und ich, da ich noch in Alexandria war, mich vertheidigen mußte, und als er mir auftrug, ihm Abschriften der heiligen Schrift zu verschaffen, fertigte ich solche</w:t>
      </w:r>
      <w:r>
        <w:t xml:space="preserve"> </w:t>
      </w:r>
      <w:hyperlink r:id="rId32">
        <w:r>
          <w:rPr>
            <w:rStyle w:val="Hyperlink"/>
          </w:rPr>
          <w:t xml:space="preserve">S. 180</w:t>
        </w:r>
      </w:hyperlink>
      <w:r>
        <w:t xml:space="preserve"> </w:t>
      </w:r>
      <w:r>
        <w:t xml:space="preserve">an und schickte sie ihm; denn ich muß in meiner Vertheidigung Deiner Gottesfurcht gegenüber die Wahrheit sagen. Nach Verlauf von drei Jahren schreibt er mir nun im vierten Jahre und ladet mich ein, zu ihm zu kommen. Er war aber in Mailand. Und als ich um die Ursache fragte, — denn ich kannte sie nicht, der Herr sei mein Zeuge, — da erfuhr ich, daß einige Bischöfe, die dahin gekommen seien, ihn angegangen hätten, sich schriftlich an Deine Gottesfurcht zu wenden, daß eine Synode veranstaltet würde. Glaube mir, Kaiser, so ist es geschehen, ich lüge nicht. Ich ging also nach Mailand und wurde von ihm sehr herablassend behandelt. Denn er gewährte mir Audienz und theilte mir mit, daß er in einem Schreiben an Dich den Wunsch nach Abhaltung einer Synode ausgedrückt habe. Da ich mich aber in der vorhin genannten Stadt befand, schickte er mich wieder nach Gallien. Denn dahin ging auch Vater Hosius, und wir sollten von dort nach Sardica reisen. Als ich aber nach der Synode in Naissus</w:t>
      </w:r>
      <w:r>
        <w:rPr>
          <w:rStyle w:val="Funotenzeichen"/>
        </w:rPr>
        <w:footnoteReference w:id="33"/>
      </w:r>
      <w:r>
        <w:t xml:space="preserve"> </w:t>
      </w:r>
      <w:r>
        <w:t xml:space="preserve">weilte, schrieb er mir, und ich ging von da fort und hielt mich nunmehr in Aquileja auf. Dort erhielt ich das von Deiner Gottesfurcht an mich gerichtete Schreiben. Von da wurde ich von dem Manne seligen Andenkens wieder gerufen, und ich verfügte mich nach Gallien. Und von da reiste ich zu Deiner Gottesfurcht.</w:t>
      </w:r>
    </w:p>
    <w:bookmarkEnd w:id="34"/>
    <w:bookmarkStart w:id="40" w:name="section-4"/>
    <w:p>
      <w:pPr>
        <w:pStyle w:val="berschrift2"/>
      </w:pPr>
      <w:r>
        <w:t xml:space="preserve">5.</w:t>
      </w:r>
    </w:p>
    <w:p>
      <w:pPr>
        <w:pStyle w:val="FirstParagraph"/>
      </w:pPr>
      <w:r>
        <w:t xml:space="preserve">Welches ist also der Ort und welches die Zeit, wo ich solche Reden geführt habe, wie sie der Ankläger mir zur Last legt? Oder in wessen Gegenwart habe ich so wahnsinnige Worte gesprochen, wie er sie mir in lügenhafter Weise unterschiebt? Oder was kann er gegen mich für einen Zeugen aufbringen? Denn was seine Augen gesehen haben, das muß er auch sagen, wie die heilige Schrift vorschreibt.</w:t>
      </w:r>
      <w:r>
        <w:rPr>
          <w:rStyle w:val="Funotenzeichen"/>
        </w:rPr>
        <w:footnoteReference w:id="35"/>
      </w:r>
      <w:r>
        <w:t xml:space="preserve"> </w:t>
      </w:r>
      <w:r>
        <w:t xml:space="preserve">Er nun wird keinen Zeugen für das finden, was nicht stattgefunden hat. Ich aber habe zum Zeugen, daß ich nicht</w:t>
      </w:r>
      <w:r>
        <w:t xml:space="preserve"> </w:t>
      </w:r>
      <w:hyperlink r:id="rId36">
        <w:r>
          <w:rPr>
            <w:rStyle w:val="Hyperlink"/>
          </w:rPr>
          <w:t xml:space="preserve">S. 181</w:t>
        </w:r>
      </w:hyperlink>
      <w:r>
        <w:t xml:space="preserve"> </w:t>
      </w:r>
      <w:r>
        <w:t xml:space="preserve">lüge, ausser der Wahrheit auch Deine Gottesfurcht. Denn da ich weiß, daß Du ein sehr gutes Gedächtniß hast, so ersuche ich Dich an die Worte zu denken, die ich sprach, als Du mir die Ehre gewährtest, vor Deinen Augen erscheinen zu dürfen, zuerst in Viminacium,</w:t>
      </w:r>
      <w:r>
        <w:rPr>
          <w:rStyle w:val="Funotenzeichen"/>
        </w:rPr>
        <w:footnoteReference w:id="37"/>
      </w:r>
      <w:r>
        <w:t xml:space="preserve"> </w:t>
      </w:r>
      <w:r>
        <w:t xml:space="preserve">dann zu Cäsarea in Kappadocien, und drittens in Antiochia, ob ich, wenn ich von den Anhängern des Eusebius Dir gegenüber sprach, die mir arg mitspielten, irgend Einen von denen anschwärzte, welche mir Unrecht zufügten. Wenn ich aber nicht einmal die anschwärzte, gegen die ich mich erklären mußte, hätte ich nicht wahnsinnig sein müssen, um einen Kaiser bei einem Kaiser anzuschwärzen und Brüder an einander zu hetzen? Laß daher, ich bitte, entweder in meiner persönlichen Gegenwart mich überführen, oder verurtheile die Verleumdungen und ahme den David nach, welcher sagt: „Den, der heimlich über seinen Nebenmenschen Übles sagte, verfolgte ich.“</w:t>
      </w:r>
      <w:r>
        <w:rPr>
          <w:rStyle w:val="Funotenzeichen"/>
        </w:rPr>
        <w:footnoteReference w:id="38"/>
      </w:r>
      <w:r>
        <w:t xml:space="preserve"> </w:t>
      </w:r>
      <w:r>
        <w:t xml:space="preserve">Denn so weit es von ihnen abhing, haben sie gemordet; denn „ein lügnerischer Mund tödtet die Seele.“</w:t>
      </w:r>
      <w:r>
        <w:rPr>
          <w:rStyle w:val="Funotenzeichen"/>
        </w:rPr>
        <w:footnoteReference w:id="39"/>
      </w:r>
      <w:r>
        <w:t xml:space="preserve"> </w:t>
      </w:r>
      <w:r>
        <w:t xml:space="preserve">Aber Deine Geduld hat den Ausschlag gegeben und mir die Rechtfertigung gestattet, damit sie als zanksüchtige und verleumderische Menschen erkannt werden können. Dieß über Deinen gottesfürchtigen Bruder seligen Andenkens. Denn Du kannst vermöge der Dir von Gott verliehenen Weisheit aus diesem Wenigen schon Vieles abnehmen und die Anklage als Erfindung erkennen.</w:t>
      </w:r>
    </w:p>
    <w:bookmarkEnd w:id="40"/>
    <w:bookmarkStart w:id="43" w:name="section-5"/>
    <w:p>
      <w:pPr>
        <w:pStyle w:val="berschrift2"/>
      </w:pPr>
      <w:r>
        <w:t xml:space="preserve">6.</w:t>
      </w:r>
    </w:p>
    <w:p>
      <w:pPr>
        <w:pStyle w:val="FirstParagraph"/>
      </w:pPr>
      <w:r>
        <w:t xml:space="preserve">Was die zweite Verleumdung anbelangt, daß ich an den Tyrannen</w:t>
      </w:r>
      <w:r>
        <w:rPr>
          <w:rStyle w:val="Funotenzeichen"/>
        </w:rPr>
        <w:footnoteReference w:id="41"/>
      </w:r>
      <w:r>
        <w:t xml:space="preserve"> </w:t>
      </w:r>
      <w:r>
        <w:t xml:space="preserve">geschrieben habe, — denn seinen Namen will ich gar nicht nennen, — so bitte ich, laß untersuchen und nachforschen, wie Du willst, und durch wen es Dir beliebt. Denn das Übermaß der Verleumdung erschüttert mich und stürzt mich in große Unsicherheit, und glaube mir, gottesfürchtiger Kaiser, da ich oft bei mir nachdachte, war es mir</w:t>
      </w:r>
      <w:r>
        <w:t xml:space="preserve"> </w:t>
      </w:r>
      <w:hyperlink r:id="rId42">
        <w:r>
          <w:rPr>
            <w:rStyle w:val="Hyperlink"/>
          </w:rPr>
          <w:t xml:space="preserve">S. 182</w:t>
        </w:r>
      </w:hyperlink>
      <w:r>
        <w:t xml:space="preserve"> </w:t>
      </w:r>
      <w:r>
        <w:t xml:space="preserve">unglaublich, daß Jemand so wahnsinnig wäre, um auch das über mich zu lügen. Da aber auch das von den Arianern ausgesprengt wurde und sie sich rühmten, eine Abschrift des Briefes übergeben zu haben, entsetzte ich mich um so mehr, und indem ich schlaflose Nächte hinbrachte, kämpfte ich gegen die Verleumder, als ob sie anwesend wären, und ich erhob plötzlich ein heftiges Geschrei und betete zugleich unter Thränen und Seufzern, ich möchte bei Dir gnädiges Gehör finden. Aber selbst jetzt, da ich mit der Gnade des Herrn dieses gefunden habe, bin ich wieder in Verlegenheit, wie ich meine Vertheidigung beginnen soll. Denn so oft ich zu reden beginnen will, hält mich das Entsetzen ab, welches die Sache mir einflößt. Denn in Betreff Deines seligen Bruders hatten die Ränkeschmiede wenigstens einen scheinbaren Vorwand, weil uns die Ehre zu Theil wurde, ihn zu sehen, und er sich herabließ, in Betreff unserer Person an Dein brüderliches Herz zu schreiben, und er uns oft in unserer Anwesenheit seine Achtung bezeigte und, wenn wir abwesend waren, zu sich einlud. Den teuflischen Magnentius aber, der Herr ist mein Zeuge, und mein Zeuge sein Gesalbter, kenne ich weder, noch stand ich mit ihm überhaupt in Verkehr. In welcher Verbindung steht also der Unbekannte mit dem, der ihn nicht kennt? Welche Veranlassung hatte ich, an einen solchen Mann zu schreiben? Was hätte ich im Eingang des Briefes sagen können, wenn ich an ihn schrieb? Etwa: Du Hast gut gehandelt, daß Du den, der mich ehrte, dessen Wohlthaten ich nie vergessen werde, getödtet hast? Und ich lobe Dich, weil Du unsere guten Bekannten, welche Christen und ganz gläubige Männer waren, hast hinrichten lassen? Und ich lobe Dich, der Du die hingeschlachtet hast, die uns in Rom edelmüthig aufgenommen haben, Deine selige Tante, die ihren Namen Eutropium verdiente, und jenen edlen Abuterius und den ganz treuen Spirantius und manche andere treffliche Männer?</w:t>
      </w:r>
    </w:p>
    <w:bookmarkEnd w:id="43"/>
    <w:bookmarkStart w:id="46" w:name="section-6"/>
    <w:p>
      <w:pPr>
        <w:pStyle w:val="berschrift2"/>
      </w:pPr>
      <w:r>
        <w:t xml:space="preserve">7.</w:t>
      </w:r>
    </w:p>
    <w:p>
      <w:pPr>
        <w:pStyle w:val="FirstParagraph"/>
      </w:pPr>
      <w:r>
        <w:t xml:space="preserve">Aber ist es nicht Wahnsinn, daß der Ankläger auch nur so einen Verdacht schöpft? Was hätte mich denn auch verleitet, auf ihn ein Vertrauen zu setzen? Was sah ich in</w:t>
      </w:r>
      <w:r>
        <w:t xml:space="preserve"> </w:t>
      </w:r>
      <w:hyperlink r:id="rId44">
        <w:r>
          <w:rPr>
            <w:rStyle w:val="Hyperlink"/>
          </w:rPr>
          <w:t xml:space="preserve">S. 183</w:t>
        </w:r>
      </w:hyperlink>
      <w:r>
        <w:t xml:space="preserve"> </w:t>
      </w:r>
      <w:r>
        <w:t xml:space="preserve">seiner Gesinnung, das mir hätte Zuversicht einflößen können? Daß er seinen Herrn tödtete, treulos gegen seine Freunde war, die Eide brach, keine Frömmigkeit gegen Gott zeigte, Beschwörer und Zauberer gegen das Gericht Gottes herbeizog? Mit welchem Bewußtsein hätte ich ihm meinen Gruß entboten, dessen Wahnsinn und Grausamkeit nicht mich allein, sondern unsern ganzen Erdkreis betrübt hat? Großen und reichlichen Dank war ich ihm wahrlich deßhalb schuldig, weil Dein seliger Bruder die Kirchen mit Weihgeschenken füllte, er aber ihn, der sie sendete, getödtet hat! Und weder flößte dieser Anblick dem Verruchten irgend eine Scheu ein, noch hat die dem Seligen durch die Taufe verliehene Gnade ihm Furcht eingeflößt. Vielmehr wüthete er gegen ihn wie ein verfolgender teuflischer Dämon. Den Seligen hat nun Dieß zum Martyrium geführt. Jener aber wurde gleich einem Gefangenen und wie Kain seufzend und zitternd verfolgt, um den Judas, indem er sein eigener Henker wurde, auch im Tode nachzuahmen</w:t>
      </w:r>
      <w:r>
        <w:rPr>
          <w:rStyle w:val="Funotenzeichen"/>
        </w:rPr>
        <w:footnoteReference w:id="45"/>
      </w:r>
      <w:r>
        <w:t xml:space="preserve"> </w:t>
      </w:r>
      <w:r>
        <w:t xml:space="preserve">und im bevorstehenden Gericht eine doppelte Strafe auf sich herabzuziehen.</w:t>
      </w:r>
    </w:p>
    <w:bookmarkEnd w:id="46"/>
    <w:bookmarkStart w:id="49" w:name="section-7"/>
    <w:p>
      <w:pPr>
        <w:pStyle w:val="berschrift2"/>
      </w:pPr>
      <w:r>
        <w:t xml:space="preserve">8.</w:t>
      </w:r>
    </w:p>
    <w:p>
      <w:pPr>
        <w:pStyle w:val="FirstParagraph"/>
      </w:pPr>
      <w:r>
        <w:t xml:space="preserve">Daß ich also der Freund eines solchen Mannes geworden sei, glaubte der Verleumder, oder er hat es vielmehr nicht geglaubt, sondern als Feind erdichtete er es trotz aller Unwahrscheinlichkeit; denn er weiß ganz gut, daß er log. Ich wünschte aber nur, er möchte, wer er auch sein mag, anwesend sein, um ihn bei der Wahrheit selbst fragen zu können. Denn wenn wir Christen Etwas gleichsam in der Gegenwart Gottes aussprechen, so gilt das uns als beeidigte Aussage. Wer von uns Beiden hatte größere Freude am Leben des seligen Constans, und wer nahm daran größeren Antheil? Das zeigt die erste Verleumdung gegen mich,</w:t>
      </w:r>
      <w:r>
        <w:rPr>
          <w:rStyle w:val="Funotenzeichen"/>
        </w:rPr>
        <w:footnoteReference w:id="47"/>
      </w:r>
      <w:r>
        <w:t xml:space="preserve"> </w:t>
      </w:r>
      <w:r>
        <w:t xml:space="preserve">und es muß Jedermann klar sein. Wenn er aber selbst wohl weiß, daß Einer, der zu ihm in solchen</w:t>
      </w:r>
      <w:r>
        <w:t xml:space="preserve"> </w:t>
      </w:r>
      <w:hyperlink r:id="rId48">
        <w:r>
          <w:rPr>
            <w:rStyle w:val="Hyperlink"/>
          </w:rPr>
          <w:t xml:space="preserve">S. 184</w:t>
        </w:r>
      </w:hyperlink>
      <w:r>
        <w:t xml:space="preserve"> </w:t>
      </w:r>
      <w:r>
        <w:t xml:space="preserve">Beziehungen stand und dem seligen Constans zugethan war nicht mit dem Freundschaft schloß, der gegen ihn sich erhob, so befürchte ich, wenn er in anderen Beziehungen zu ihm stand als wir, er möchte das, was</w:t>
      </w:r>
      <w:r>
        <w:t xml:space="preserve"> </w:t>
      </w:r>
      <w:r>
        <w:rPr>
          <w:i/>
        </w:rPr>
        <w:t xml:space="preserve">er</w:t>
      </w:r>
      <w:r>
        <w:t xml:space="preserve"> </w:t>
      </w:r>
      <w:r>
        <w:t xml:space="preserve">aus Haß gegen Jenen im Schilde geführt hat,</w:t>
      </w:r>
      <w:r>
        <w:t xml:space="preserve"> </w:t>
      </w:r>
      <w:r>
        <w:rPr>
          <w:i/>
        </w:rPr>
        <w:t xml:space="preserve">uns</w:t>
      </w:r>
      <w:r>
        <w:t xml:space="preserve"> </w:t>
      </w:r>
      <w:r>
        <w:t xml:space="preserve">fälschlich aufgebürdet haben.</w:t>
      </w:r>
    </w:p>
    <w:bookmarkEnd w:id="49"/>
    <w:bookmarkStart w:id="51" w:name="section-8"/>
    <w:p>
      <w:pPr>
        <w:pStyle w:val="berschrift2"/>
      </w:pPr>
      <w:r>
        <w:t xml:space="preserve">9.</w:t>
      </w:r>
    </w:p>
    <w:p>
      <w:pPr>
        <w:pStyle w:val="FirstParagraph"/>
      </w:pPr>
      <w:r>
        <w:t xml:space="preserve">Ich bin nun hierüber so bestürzt, daß ich verlegen bin, was ich alles zu meiner Rechtfertigung sagen soll, und ich will mich bloß schuldig sprechen, tausendfachen Tod zu erleiden, wenn in dieser Beziehung mich überhaupt nur irgend ein Verdacht treffen kann. Vor Dir aber, wahrheitsliebender Kaiser, vertheidige ich mich vertrauensvoll und wiederhole meine Bitte: Untersuche, und ziehe zumal die Gesandten als Zeugen bei, die Jener einst an Dich abordnete. Es sind Dieß die Bischöfe Sarbatius und Maximus mit ihren Begleitern, ausserdem Clementius und Valens. Frage sie, ich bitte, ob sie mir einen Brief überbracht haben; denn ein solcher hätte auch mir eine Veranlassung gegeben, an ihn zu schreiben. Wenn er aber nicht an mich schrieb und mich nicht einmal kannte, wie konnte ich an ihn schreiben, da ich Nichts von ihm wußte? Frage sie, ob ich, als ich den Clementius erblickte, nicht des Mannes seligen Andenkens Erwähnung that und, wie geschrieben steht, meine Kleider mit Thränen benetzte</w:t>
      </w:r>
      <w:r>
        <w:rPr>
          <w:rStyle w:val="Funotenzeichen"/>
        </w:rPr>
        <w:footnoteReference w:id="50"/>
      </w:r>
      <w:r>
        <w:t xml:space="preserve"> </w:t>
      </w:r>
      <w:r>
        <w:t xml:space="preserve">in Erinnerung an seine Menschenfreundlichkeit und sein von Liebe zu Christus erfülltes Herz! Laß Dir von ihnen sagen, wie sehr ich besorgt war, als ich von der Grausamkeit des Ungeheuers hörte und wahrnahm, daß Valens durch Libyen reise, es möchte auch er ein Wagestück unternehmen und wie ein Räuber die morden, welche des Seligen in Liebe gedachten, von denen ich Keinem vor mir den Vorrang einräume.</w:t>
      </w:r>
    </w:p>
    <w:bookmarkEnd w:id="51"/>
    <w:bookmarkStart w:id="53" w:name="section-9"/>
    <w:p>
      <w:pPr>
        <w:pStyle w:val="berschrift2"/>
      </w:pPr>
      <w:r>
        <w:t xml:space="preserve">10.</w:t>
      </w:r>
    </w:p>
    <w:p>
      <w:pPr>
        <w:pStyle w:val="FirstParagraph"/>
      </w:pPr>
      <w:r>
        <w:t xml:space="preserve">Diese Gesinnung fürchtete ich nun von Jenen, und ich hätte nicht vielmehr Deiner Menschenfreundlichkeit zugethan sein sollen? Ich hätte den lieben sollen, der Jenen tödtete; gegen Dich aber, der Du sein Bruder bist und</w:t>
      </w:r>
      <w:r>
        <w:t xml:space="preserve"> </w:t>
      </w:r>
      <w:hyperlink r:id="rId52">
        <w:r>
          <w:rPr>
            <w:rStyle w:val="Hyperlink"/>
          </w:rPr>
          <w:t xml:space="preserve">S. 185</w:t>
        </w:r>
      </w:hyperlink>
      <w:r>
        <w:t xml:space="preserve"> </w:t>
      </w:r>
      <w:r>
        <w:t xml:space="preserve">einen Tod gerächt hast, sollte ich Abneigung im Herzen tragen? Ja ich sollte an die verbrecherische That jenes Mannes mich erinnern und Deine Wohlthat vergessen haben? Du hattest mich ja gewürdigt, mir schriftlich mitzutheilen, daß diese auch nach dem Tode des Seligen für mich gerade so bestehen werde, wie sie zu seinen Lebzeiten bestand? Mit welchen Augen sah ich den Mörder? Oder mußte ich nicht, indem ich Dir alles Heil wünschte, auch jenen Seligen zu sehen glauben? Denn Brüder sind in Folge ihrer Natur Spiegel von einander. Deßhalb konnte ich Dich, da ich Dich in Jenem sah, niemals anschwärzen und, da ich Jenen wieder in Dir sah, niemals an den schreiben, der Jenem als Feind gegenüberstand, sondern ich erflehte für Dich vielmehr alles Wohlergehen. Und Zeugen hiefür sind vor Allem der Herr, der mich erhörte und Dir die Herrschaft Deiner Vorfahren ungeschmälert verlieh; Zeugen sind auch, die damals zugegen waren, Felicissimus, einst Dux in Ägypten, Rufinus und Stephanus, von denen der Erste dort Katholikus, der Andere Magister war, der Comes Asterius und Palladius, der ehemalige Magister Palatii, und die Officialen Antiochus und Euagrius. Denn ich sagte nur: Wollen wir beten für das Wohlergehen des gottesfürchtigen Kaisers Constantius, und das ganze Volk rief sogleich einstimmig: „Christus, sende Hilfe dem Constantius!“ und verharrte in diesem Gebete.</w:t>
      </w:r>
    </w:p>
    <w:bookmarkEnd w:id="53"/>
    <w:bookmarkStart w:id="58" w:name="section-10"/>
    <w:p>
      <w:pPr>
        <w:pStyle w:val="berschrift2"/>
      </w:pPr>
      <w:r>
        <w:t xml:space="preserve">11.</w:t>
      </w:r>
    </w:p>
    <w:p>
      <w:pPr>
        <w:pStyle w:val="FirstParagraph"/>
      </w:pPr>
      <w:r>
        <w:t xml:space="preserve">Daß ich nun an Jenen weder jemals schrieb noch jemals von ihm einen Brief erhielt, rufe ich Gott und sein Wort, seinen eingebornen Sohn, unsern Herrn Jesus Christus, als Zeugen an. Gestatte aber, daß ich auch meinen Ankläger hierüber kurz befrage, wie er dahinter kam. Einen mit meiner Unterschrift</w:t>
      </w:r>
      <w:r>
        <w:rPr>
          <w:rStyle w:val="Funotenzeichen"/>
        </w:rPr>
        <w:footnoteReference w:id="54"/>
      </w:r>
      <w:r>
        <w:t xml:space="preserve"> </w:t>
      </w:r>
      <w:r>
        <w:t xml:space="preserve">versehenen Brief zu haben, will er behaupten. Denn das haben die Arianer eifrig ausgebreitet.</w:t>
      </w:r>
      <w:r>
        <w:t xml:space="preserve"> </w:t>
      </w:r>
      <w:hyperlink r:id="rId55">
        <w:r>
          <w:rPr>
            <w:rStyle w:val="Hyperlink"/>
          </w:rPr>
          <w:t xml:space="preserve">S. 186</w:t>
        </w:r>
      </w:hyperlink>
      <w:r>
        <w:t xml:space="preserve"> </w:t>
      </w:r>
      <w:r>
        <w:t xml:space="preserve">Fürs Erste nun gewährt es noch keine Zuverlässigkeit, wenn er Schriftzüge vorweisen kann, die den unsrigen ähnlich sind. Denn es gibt Schriftfälscher, die auch schon oft euere königliche Handschrift nachgemacht haben. Nicht die Nachahmung gewährt also den Schriftzügen die Bestätigung, wenn nicht auch die gewöhnlichen Schreiber solcher Briefe für dieselben Zeugniß geben. Ich will also an die Verleumder diese Frage wiederholt stellen: Wer hat euch diesen Brief jemals ausgeliefert, und wie seid ihr desselben habhaft geworden? Denn nicht nur hatte ich Schreiber, sondern es hatte auch Jener Leute, die den Brief von den Ueberbringern in Empfang nahmen und ihm einhändigten. Die Unsrigen stehen nun zur Verfügung. Verschmähe nun nicht, auch Jene vorzuladen, denn sie können noch sehr wohl am Leben sein, und laß Dir über diesen Brief berichten. Untersuche, wie wenn die Wahrheit an Deiner Seite stände. Denn diese ist ein Schutz für Fürsten, zumal für christliche. Wenn diese euch zur Seite steht, könnt ihr in Sicherheit herrschen, wie die göttliche Schrift sagt: „Barmherzigkeit und Wahrheit ist ein Schutz für den König, und sie wird in Gerechtigkeit seinen Thron rings umgeben.“</w:t>
      </w:r>
      <w:r>
        <w:rPr>
          <w:rStyle w:val="Funotenzeichen"/>
        </w:rPr>
        <w:footnoteReference w:id="56"/>
      </w:r>
      <w:r>
        <w:t xml:space="preserve"> </w:t>
      </w:r>
      <w:r>
        <w:t xml:space="preserve">Auf diese gestützt hat der weise Zorobabel den Sieg errungen, und das ganze Volk rief: „Groß ist die Wahrheit, und groß ihre Macht.“</w:t>
      </w:r>
      <w:r>
        <w:rPr>
          <w:rStyle w:val="Funotenzeichen"/>
        </w:rPr>
        <w:footnoteReference w:id="57"/>
      </w:r>
    </w:p>
    <w:bookmarkEnd w:id="58"/>
    <w:bookmarkStart w:id="67" w:name="section-11"/>
    <w:p>
      <w:pPr>
        <w:pStyle w:val="berschrift2"/>
      </w:pPr>
      <w:r>
        <w:t xml:space="preserve">12.</w:t>
      </w:r>
    </w:p>
    <w:p>
      <w:pPr>
        <w:pStyle w:val="FirstParagraph"/>
      </w:pPr>
      <w:r>
        <w:t xml:space="preserve">Wenn ich nun bei</w:t>
      </w:r>
      <w:r>
        <w:t xml:space="preserve"> </w:t>
      </w:r>
      <w:r>
        <w:rPr>
          <w:i/>
        </w:rPr>
        <w:t xml:space="preserve">Andern</w:t>
      </w:r>
      <w:r>
        <w:t xml:space="preserve"> </w:t>
      </w:r>
      <w:r>
        <w:t xml:space="preserve">verleumdet worden wäre, so hätte ich an Deine Gottesfurcht appellirt, wie der Apostel damals an den Kaiser appellirte</w:t>
      </w:r>
      <w:r>
        <w:rPr>
          <w:rStyle w:val="Funotenzeichen"/>
        </w:rPr>
        <w:footnoteReference w:id="59"/>
      </w:r>
      <w:r>
        <w:t xml:space="preserve"> </w:t>
      </w:r>
      <w:r>
        <w:t xml:space="preserve">und der Nachstellung seiner Feinde gegen ihn ein Ziel gesetzt worden ist. Da sie aber bei</w:t>
      </w:r>
      <w:r>
        <w:t xml:space="preserve"> </w:t>
      </w:r>
      <w:r>
        <w:rPr>
          <w:i/>
        </w:rPr>
        <w:t xml:space="preserve">Dir</w:t>
      </w:r>
      <w:r>
        <w:t xml:space="preserve"> </w:t>
      </w:r>
      <w:r>
        <w:t xml:space="preserve">die Verleumdung anzubringen gewagt haben, an wen soll ich von Dir appelliren? An den Vater dessen, der sagt: „Ich bin die Wahrheit,“ damit er Dein Herz zum Wohlwollen lenke? Allmächtiger Herr, König aller Zeiten, Vater unsers Herrn Jesus Christus! Du hast durch</w:t>
      </w:r>
      <w:r>
        <w:t xml:space="preserve"> </w:t>
      </w:r>
      <w:hyperlink r:id="rId60">
        <w:r>
          <w:rPr>
            <w:rStyle w:val="Hyperlink"/>
          </w:rPr>
          <w:t xml:space="preserve">S. 187</w:t>
        </w:r>
      </w:hyperlink>
      <w:r>
        <w:t xml:space="preserve"> </w:t>
      </w:r>
      <w:r>
        <w:t xml:space="preserve">Dein Wort diese Herrschaft Deinem Diener Constantius verliehen. Erleuchte Du sein Herz, damit er, nachdem er die gegen uns gerichtete Verleumdung vernommen hat, mit Wohlwollen unsere Vertheidigung aufnehme und Alle erkennen lasse, daß sein Gehör durch die Wahrheit geschützt sei, und daß, wie geschrieben steht, „nur gerechte Lippen dem König angenehm sind.“</w:t>
      </w:r>
      <w:r>
        <w:rPr>
          <w:rStyle w:val="Funotenzeichen"/>
        </w:rPr>
        <w:footnoteReference w:id="61"/>
      </w:r>
      <w:r>
        <w:t xml:space="preserve"> </w:t>
      </w:r>
      <w:r>
        <w:t xml:space="preserve">Denn daß auf diese Weise der Thron der Herrschaft feststehe, hast du uns durch Salomo sagen lassen.</w:t>
      </w:r>
      <w:r>
        <w:rPr>
          <w:rStyle w:val="Funotenzeichen"/>
        </w:rPr>
        <w:footnoteReference w:id="62"/>
      </w:r>
      <w:r>
        <w:t xml:space="preserve"> </w:t>
      </w:r>
      <w:r>
        <w:t xml:space="preserve">Frage also nur, es sollen die Verleumder erfahren, daß Dir am Herzen gelegen sei, von der Wahrheit Kenntniß zu erlangen, auch wenn sie durch die Gesichtsfarbe ihre Verleumdung nicht verrathen sollten. Denn dadurch verräth sich das Gewissen, und es steht geschrieben: „Wenn das Herz sich freut, blüht das Antlitz; wenn aber das Herz mit Schmerz erfüllt ist, ist das Antlitz verdüstert.“</w:t>
      </w:r>
      <w:r>
        <w:rPr>
          <w:rStyle w:val="Funotenzeichen"/>
        </w:rPr>
        <w:footnoteReference w:id="63"/>
      </w:r>
      <w:r>
        <w:t xml:space="preserve"> </w:t>
      </w:r>
      <w:r>
        <w:t xml:space="preserve">So verrieth die, welche dem Joseph nachstellten, das Gewissen,</w:t>
      </w:r>
      <w:r>
        <w:rPr>
          <w:rStyle w:val="Funotenzeichen"/>
        </w:rPr>
        <w:footnoteReference w:id="64"/>
      </w:r>
      <w:r>
        <w:t xml:space="preserve"> </w:t>
      </w:r>
      <w:r>
        <w:t xml:space="preserve">und die böse Gesinnung des Laban gegen Jakob hat sich an seinem Antlitz zu erkennen gegeben</w:t>
      </w:r>
      <w:r>
        <w:rPr>
          <w:rStyle w:val="Funotenzeichen"/>
        </w:rPr>
        <w:footnoteReference w:id="65"/>
      </w:r>
      <w:r>
        <w:t xml:space="preserve">. Du siehst also ihre Befürchtung, indem sie fliehen und sich verbergen, und unsere Unbesorgtheit, da wir uns vertheidigen. Denn es steht jetzt nicht Reichthum, sondern die Ehre der Kirche auf dem Spiele. Wer von einem Steine getroffen wird, sucht den Arzt auf. Schmerzlicher als Steine treffen aber die Schläge der Verleumdung. „Eine Keule ist die Verleumdung, ein Schwert und ein spitziges Geschoß,“</w:t>
      </w:r>
      <w:r>
        <w:rPr>
          <w:rStyle w:val="Funotenzeichen"/>
        </w:rPr>
        <w:footnoteReference w:id="66"/>
      </w:r>
      <w:r>
        <w:t xml:space="preserve"> </w:t>
      </w:r>
      <w:r>
        <w:t xml:space="preserve">wie Salomo sagt. Und diese Schläge kann nur die Wahrheit heilen. Wird aber diese vernachlässigt, so werden die Wunden noch heftiger.</w:t>
      </w:r>
    </w:p>
    <w:bookmarkEnd w:id="67"/>
    <w:bookmarkStart w:id="69" w:name="section-12"/>
    <w:p>
      <w:pPr>
        <w:pStyle w:val="berschrift2"/>
      </w:pPr>
      <w:r>
        <w:t xml:space="preserve">13.</w:t>
      </w:r>
    </w:p>
    <w:p>
      <w:pPr>
        <w:pStyle w:val="FirstParagraph"/>
      </w:pPr>
      <w:r>
        <w:t xml:space="preserve">Deßhalb herrscht allenthalben in den Kirchen Verwirrung. Sie haben Vorwände ersonnen, und so viele und darunter hochbejahrte Bischöfe wurden verbannt, weil sie mit mir in Gemeinschaft standen. Und wenn nun das so weit gedieh, so hatten wir einigermaßen gute Hoffnung. Denn Du bist von menschenfreundlicher Gesinnung. Damit</w:t>
      </w:r>
      <w:r>
        <w:t xml:space="preserve"> </w:t>
      </w:r>
      <w:hyperlink r:id="rId68">
        <w:r>
          <w:rPr>
            <w:rStyle w:val="Hyperlink"/>
          </w:rPr>
          <w:t xml:space="preserve">S. 188</w:t>
        </w:r>
      </w:hyperlink>
      <w:r>
        <w:t xml:space="preserve"> </w:t>
      </w:r>
      <w:r>
        <w:t xml:space="preserve">aber das Unheil nicht auch weiterhin fortschreite, möge bei Dir die Wahrheit die Oberhand erlangen. Laß auch nicht den Verdacht gegen die</w:t>
      </w:r>
      <w:r>
        <w:t xml:space="preserve"> </w:t>
      </w:r>
      <w:r>
        <w:rPr>
          <w:i/>
        </w:rPr>
        <w:t xml:space="preserve">ganze</w:t>
      </w:r>
      <w:r>
        <w:t xml:space="preserve"> </w:t>
      </w:r>
      <w:r>
        <w:t xml:space="preserve">Kirche aufkommen, als ob die Christen und zumal die Bischöfe solche Dinge beschlößen und schrieben. Oder wenn Du nicht untersuchen willst, so ist es billig, daß wir mehr Glauben finden, die wir uns vertheidigen, als die Verleumder. Denn diese handeln als Feinde in böser Gesinnung; wir aber, die wir in der Abwehr sind, bringen die Beweise. Besonders nimmt mich Wunder, daß, während wir mit Ehrfurcht reden, Jene so unverschämt waren, sogar den Kaiser anzulügen. Aber untersuche um der Wahrheit willen und, wie geschrieben steht, forsche forschend in unserer Gegenwart, auf welchen Grund hin sie das sagen, oder wo der Brief gefunden wurde. Aber es wird sich weder bei Einem der Unsrigen nachweisen lassen, noch wird es Einer von den Leuten jenes Mannes sagen können. Denn es ist eine Erfindung. Aber man soll vielleicht nicht weiter nachforschen. Denn sie wollen es ja nicht, damit nicht der, welcher den Brief geschrieben hat, nothwendig entdeckt werde. Es kennen ihn nämlich die Verleumder allein und sonst Niemand.</w:t>
      </w:r>
    </w:p>
    <w:bookmarkEnd w:id="69"/>
    <w:bookmarkStart w:id="71" w:name="section-13"/>
    <w:p>
      <w:pPr>
        <w:pStyle w:val="berschrift2"/>
      </w:pPr>
      <w:r>
        <w:t xml:space="preserve">14.</w:t>
      </w:r>
    </w:p>
    <w:p>
      <w:pPr>
        <w:pStyle w:val="FirstParagraph"/>
      </w:pPr>
      <w:r>
        <w:t xml:space="preserve">Weil sie aber auch in Betreff der großen Kirche mich angeschwärzt haben, weil dort vor ihrer Einweihung eine Versammlung stattgefunden habe, so will ich denn auch in Betreff dieses Punktes mich vor Deiner Gottesfurcht wieder rechtfertigen. Denn dazu nöthigen uns die Menschen in ihrer ganz feindlichen Gesinnung gegen uns. Ja, es ist geschehen, ich gebe es zu. Denn sowie ich in den bisherigen Punkten keine Lüge aussprach, so werde ich auch das nicht abläugnen. Doch verhält sich die Sache wieder anders, als sie gegen mich ausgesagt haben. Gestatte mir es zu sagen, nicht den Tag der Einweihung feierten wir, gottesfürchtiger Kaiser! Denn es wäre wirklich unerlaubt gewesen, das zu thun, bevor Du es befahlst. Auch haben wir das nicht vorsätzlich gethan, und es ist kein Bischof noch sonst ein Kleriker dazu eingeladen worden, und es fehlte auch Vieles am Baue. Es ist aber auch die Versammlung nicht durch</w:t>
      </w:r>
      <w:r>
        <w:t xml:space="preserve"> </w:t>
      </w:r>
      <w:hyperlink r:id="rId70">
        <w:r>
          <w:rPr>
            <w:rStyle w:val="Hyperlink"/>
          </w:rPr>
          <w:t xml:space="preserve">S. 189</w:t>
        </w:r>
      </w:hyperlink>
      <w:r>
        <w:t xml:space="preserve"> </w:t>
      </w:r>
      <w:r>
        <w:t xml:space="preserve">vorhergegangene Einladung veranlaßt worden, daß sie daraus einen Anlaß zur Beschuldigung nehmen könnten. Vielmehr kennen Alle den Sachverhalt. Vernimm es gleichwohl in Deiner Milde und Geduld. Es war das Osterfest. Es war aber sehr viel und so viel Volk versammelt, als christlich gesinnte Kaiser in einer Stadt sich Christen wünschen können. Da nun die Kirchen wenig und sehr klein waren, erhob sich ein großer Lärm, und man verlangte, in der großen Kirche sich zu versammeln, damit Alle dort für Dein Wohlergehen beten könnten, was auch geschah. Obschon ich mahnte, man möge Etwas zuwarten und sich, so gut es anginge, in den übrigen Kirchen versammeln, wenn es auch nicht ohne Gedränge abginge, achteten sie nicht auf mich sondern sie zeigten sich bereit, die Stadt zu verlassen und an einsamen Orten unter freiem Himmel sich zu versammeln, indem sie es vorzogen, die Beschwerden des Weges zu ertragen, als unter Herzeleid das Fest zu begehen.</w:t>
      </w:r>
    </w:p>
    <w:bookmarkEnd w:id="71"/>
    <w:bookmarkStart w:id="73" w:name="section-14"/>
    <w:p>
      <w:pPr>
        <w:pStyle w:val="berschrift2"/>
      </w:pPr>
      <w:r>
        <w:t xml:space="preserve">15.</w:t>
      </w:r>
    </w:p>
    <w:p>
      <w:pPr>
        <w:pStyle w:val="FirstParagraph"/>
      </w:pPr>
      <w:r>
        <w:t xml:space="preserve">Denn sei überzeugt, o Kaiser, und nimm auch hiefür wieder die Wahrheit zum Zeugen, daß in den Versammlungen der Fastenzeit wegen des engen Raumes und der großen Menschenmenge sehr viele Kinder, nicht wenige jüngere Frauen, sehr viele alte Matronen und nicht wenige Jünglinge in Folge erlittener Quetschungen in die Häuser fortgetragen werden mußten. Und mit Gottes Hilfe starb zwar Niemand, Alle aber murrten und verlangten nach der größeren Kirche. Denn wenn schon in den Tagen vor dem Feste ein solches Gedränge entstanden war, was würde erst am Festtage selbst geschehen sein? Gewiß wäre Alles noch viel schlimmer abgelaufen. Aber es geziemte sich nicht, daß Trauer statt Freude, Schmerz statt Heiterkeit, Thränen statt der Festfeier vom Volke geerntet wurden. Zudem wußte ich, daß ich das Beispiel der Väter vor mir hatte. Denn der selige Alexander hielt, als die übrigen Räume zu eng waren und er an der Kirche, welche die des Theonas heißt und damals für die größte galt, bauen ließ, wegen der Menschenmenge in dieser die Versammlung, ohne wegen der Versammlung den Bau zu vernachlässigen. Ich habe das</w:t>
      </w:r>
      <w:r>
        <w:t xml:space="preserve"> </w:t>
      </w:r>
      <w:hyperlink r:id="rId72">
        <w:r>
          <w:rPr>
            <w:rStyle w:val="Hyperlink"/>
          </w:rPr>
          <w:t xml:space="preserve">S. 190</w:t>
        </w:r>
      </w:hyperlink>
      <w:r>
        <w:t xml:space="preserve"> </w:t>
      </w:r>
      <w:r>
        <w:t xml:space="preserve">auch in Trier und Aquileja gesehen; denn auch dort versammelte man sich an den Festtagen wegen der Menschenmenge in den noch im Bau begriffenen Gebäuden, und es fand sich kein solcher Ankläger. Ja sogar Dein seliger Bruder fand sich in Aquileja bei einer solchen Versammlung ein. So habe auch ich es gehalten, und es fand keine Einweihung, sondern eine Versammlung zum Gebete statt. Von Dir weiß ich nun wohl, daß Du als gottesfürchtiger Mann den Eifer des Volkes gerne siehst und es mir zu gute hältst, daß ich dem Flehen so vieler Menschen nicht widerstand.</w:t>
      </w:r>
    </w:p>
    <w:bookmarkEnd w:id="73"/>
    <w:bookmarkStart w:id="76" w:name="section-15"/>
    <w:p>
      <w:pPr>
        <w:pStyle w:val="berschrift2"/>
      </w:pPr>
      <w:r>
        <w:t xml:space="preserve">16.</w:t>
      </w:r>
    </w:p>
    <w:p>
      <w:pPr>
        <w:pStyle w:val="FirstParagraph"/>
      </w:pPr>
      <w:r>
        <w:t xml:space="preserve">Ich will aber an meinen Verleumder noch diese Frage stellen: Wo war es geziemend, daß das Volk betete, an verlassenen Orten, oder an einem Ort des Gebetes, an dem man einen Bau aufführte? Wo war es angemessen und geziemend, daß das Volk das Amen antwortete, an verlassenen Orten, oder an einem Orte, den man bereits Haus des Herrn nannte? Und wo würdest Du, o gottesfürchtiger Kaiser, eher wünschen, daß die Menschen die Hände ausstrecken und für Dich beten, da, wo auch die Heiden vorbeigehen und stehen bleiben, oder an dem Orte, der von Dir den Namen führt, den Alle bereits, ja vielmehr schon zugleich mit der Grundsteinlegung Haus des Herrn nennen? Ich weiß, daß Du Deinen Ort vorziehst; denn Du lächelst und gibst das durch Dein Lächeln zu erkennen. Aber es hätte das, sagt der Verleumder, in den Kirchen geschehen sollen. Die sind eben, wie gesagt, für die Volksmenge sämmtlich zu klein und zu enge. Ferner, in welcher Weise geziemte es sich, daß das Gebet verrichtet wurde? Und war es besser, daß das Volk getheilt und getrennt in gefährlichem Gedränge oder, da bereits ein Ort vorhanden war, der Alle fassen konnte, an diesem sich versammelte und ein und derselbe gemeinsame Laut aus dem Mund des Volles emporstieg? Letzteres war besser. Letzteres stellte nämlich auch das Volk als</w:t>
      </w:r>
      <w:r>
        <w:t xml:space="preserve"> </w:t>
      </w:r>
      <w:r>
        <w:rPr>
          <w:i/>
        </w:rPr>
        <w:t xml:space="preserve">ein</w:t>
      </w:r>
      <w:r>
        <w:t xml:space="preserve"> </w:t>
      </w:r>
      <w:r>
        <w:t xml:space="preserve">Herz und</w:t>
      </w:r>
      <w:r>
        <w:t xml:space="preserve"> </w:t>
      </w:r>
      <w:r>
        <w:rPr>
          <w:i/>
        </w:rPr>
        <w:t xml:space="preserve">eine</w:t>
      </w:r>
      <w:r>
        <w:t xml:space="preserve"> </w:t>
      </w:r>
      <w:r>
        <w:t xml:space="preserve">Seele dar. So erhört Gott auch schnell. Denn wenn nach der Verheissung des Heilandes selbst, wenn Zwei ihre Stimme vereinigen, sie Alles, um was sie bitten, erlangen</w:t>
      </w:r>
      <w:r>
        <w:t xml:space="preserve"> </w:t>
      </w:r>
      <w:hyperlink r:id="rId74">
        <w:r>
          <w:rPr>
            <w:rStyle w:val="Hyperlink"/>
          </w:rPr>
          <w:t xml:space="preserve">S. 191</w:t>
        </w:r>
      </w:hyperlink>
      <w:r>
        <w:t xml:space="preserve"> </w:t>
      </w:r>
      <w:r>
        <w:t xml:space="preserve">werden,</w:t>
      </w:r>
      <w:r>
        <w:rPr>
          <w:rStyle w:val="Funotenzeichen"/>
        </w:rPr>
        <w:footnoteReference w:id="75"/>
      </w:r>
      <w:r>
        <w:t xml:space="preserve"> </w:t>
      </w:r>
      <w:r>
        <w:t xml:space="preserve">wie erst, wenn so viele Menschen sich versammeln und wie aus</w:t>
      </w:r>
      <w:r>
        <w:t xml:space="preserve"> </w:t>
      </w:r>
      <w:r>
        <w:rPr>
          <w:i/>
        </w:rPr>
        <w:t xml:space="preserve">einem</w:t>
      </w:r>
      <w:r>
        <w:t xml:space="preserve"> </w:t>
      </w:r>
      <w:r>
        <w:t xml:space="preserve">Munde zu Gott „Amen“ rufen? Wer wäre nicht mit Staunen erfüllt worden? Wer hätte Dich nicht glücklich gepriesen, wenn er eine so große Volksmasse an</w:t>
      </w:r>
      <w:r>
        <w:t xml:space="preserve"> </w:t>
      </w:r>
      <w:r>
        <w:rPr>
          <w:i/>
        </w:rPr>
        <w:t xml:space="preserve">einem</w:t>
      </w:r>
      <w:r>
        <w:t xml:space="preserve"> </w:t>
      </w:r>
      <w:r>
        <w:t xml:space="preserve">Orte versammelt sah? Wie freuten sich die Menschen, sich gegenseitig zu sehen, da sie früher an getrennten Orten zusammenkamen? Das machte Allen Vergnügen und bereitete dem Verleumder allein Kummer.</w:t>
      </w:r>
    </w:p>
    <w:bookmarkEnd w:id="76"/>
    <w:bookmarkStart w:id="82" w:name="section-16"/>
    <w:p>
      <w:pPr>
        <w:pStyle w:val="berschrift2"/>
      </w:pPr>
      <w:r>
        <w:t xml:space="preserve">17.</w:t>
      </w:r>
    </w:p>
    <w:p>
      <w:pPr>
        <w:pStyle w:val="FirstParagraph"/>
      </w:pPr>
      <w:r>
        <w:t xml:space="preserve">Ich muß nun seinem zweiten noch übrigen Einwurf begegnen. Der Verleumder sagt nämlich: Der Bau war noch nicht vollendet, und man hätte dort keine Gebete verrichten sollen. Der Herr aber sagt: „Wenn du beten willst, so gehe in deine Kammer und sperre die Thüren zu.“</w:t>
      </w:r>
      <w:r>
        <w:rPr>
          <w:rStyle w:val="Funotenzeichen"/>
        </w:rPr>
        <w:footnoteReference w:id="77"/>
      </w:r>
      <w:r>
        <w:t xml:space="preserve"> </w:t>
      </w:r>
      <w:r>
        <w:t xml:space="preserve">Was mag also der Ankläger sagen? Oder was mögen die vernünftigen und wahren Christen sagen? Diese frage, o Kaiser! Denn von jenen steht geschrieben: „Der Thor wird Thörichtes sagen,“</w:t>
      </w:r>
      <w:r>
        <w:rPr>
          <w:rStyle w:val="Funotenzeichen"/>
        </w:rPr>
        <w:footnoteReference w:id="78"/>
      </w:r>
      <w:r>
        <w:t xml:space="preserve"> </w:t>
      </w:r>
      <w:r>
        <w:t xml:space="preserve">von diesen aber: „Von jedem Weisen nimm Rath an.“</w:t>
      </w:r>
      <w:r>
        <w:rPr>
          <w:rStyle w:val="Funotenzeichen"/>
        </w:rPr>
        <w:footnoteReference w:id="79"/>
      </w:r>
      <w:r>
        <w:t xml:space="preserve"> </w:t>
      </w:r>
      <w:r>
        <w:t xml:space="preserve">Da die Kirchen zu enge und die Menschen in so großer Anzahl waren und in die Wüsten gehen wollten, was hätte man thun sollen? Denn die Wüste hat keine Thüren, und es kann durch dieselbe schreiten, wem es beliebt; der Raum des Herrn aber ist mit Mauern und Thüren umgeben und scheidet die Frommen von den Unheiligen aus. Stimmt nicht, o Kaiser, mit Deiner Frömmigkeit mir jeder Verständige hierin bei? Denn sie wissen, daß auf dieser Seite die rechte Weise des Gebetes sich befinde, auf der andern aber Unordnung zu befürchten sei. Es müßten ja sonst, wenn es keine Orte gäbe, die Betenden allein in der Wüste wohnen, wie es die Israeliten thaten. Aber auch sie erhielten, als sie das Zelt errichtet hatten, von da an einen bestimmten umgrenzten Ort zum Gebete. O Christus, Herr und wahrer König der Könige, eingeborner Sohn Gattes, Wort und Weisheit des Vaters, weil das Volk zu Deiner Güte betete und durch Dich zu</w:t>
      </w:r>
      <w:r>
        <w:t xml:space="preserve"> </w:t>
      </w:r>
      <w:hyperlink r:id="rId80">
        <w:r>
          <w:rPr>
            <w:rStyle w:val="Hyperlink"/>
          </w:rPr>
          <w:t xml:space="preserve">S. 192</w:t>
        </w:r>
      </w:hyperlink>
      <w:r>
        <w:t xml:space="preserve"> </w:t>
      </w:r>
      <w:r>
        <w:t xml:space="preserve">Deinem Vater, dem Gott aller Dinge, für das Wohlergehen Deines Dieners, des gottesfürchtigen Constantius, flehte, werde ich angeklagt! Aber es sei Deiner Güte Dank gesagt, daß ich deßhalb und wegen Erfüllung Deiner Gebote verleumdet worden bin! Denn es hätte mich ein schwererer Vorwurf getroffen, und ich hätte eine wirkliche Schuld auf mich geladen, wenn wir die vom Kaiser erbaute Stätte unbenützt gelassen und zum Gebete die Wüste aufgesucht hätten. Wie würden erst dann dem Ankläger die Worte aus dem Munde gesprudelt sein? Mit welcher Ueberzeugungskraft würde er gesagt haben: Er hat Deine Stätte verachtet, er mißbilligt Dein Unternehmen, er hat Dich verhöhnt, indem er davon keinen Gebrauch machte? Er hat zeigen wollen, daß die Wüste dem Bedürfniß der Stätte genüge. Das Volk, das beten wollte, hat er davon abgehalten. So wünschte er sprechen zu können. Das strebte er an, und weil es ihm nicht gelang, ist er unzufrieden und spricht nun leere Worte. Hätte er nämlich das gesagt, so hätte er auch mich bestürzt gemacht, wie er mir jetzt Unrecht zufügt, indem er das Verfahren des Teufels nachahmt und die Betenden belauscht.</w:t>
      </w:r>
      <w:r>
        <w:rPr>
          <w:rStyle w:val="Funotenzeichen"/>
        </w:rPr>
        <w:footnoteReference w:id="81"/>
      </w:r>
      <w:r>
        <w:t xml:space="preserve"> </w:t>
      </w:r>
      <w:r>
        <w:t xml:space="preserve">Deßhalb täuschte er sich, indem er sich an dem Schicksal des Daniel verrechnete. Denn in seiner Unwissenheit glaubte er, daß bei Dir die Sitten der Babylonier sich geltend machen, und übersah, daß Du ein Freund des seligen Daniel bist und den nämlichen Gott wie er anbetest und nicht hinderlich bist, sondern vielmehr willst, daß Alle beten, da Du weißt, daß Alle darum beten, daß es Dir wohl ergehe und Du beständig in Frieden herrschest.</w:t>
      </w:r>
    </w:p>
    <w:bookmarkEnd w:id="82"/>
    <w:bookmarkStart w:id="85" w:name="section-17"/>
    <w:p>
      <w:pPr>
        <w:pStyle w:val="berschrift2"/>
      </w:pPr>
      <w:r>
        <w:t xml:space="preserve">18.</w:t>
      </w:r>
    </w:p>
    <w:p>
      <w:pPr>
        <w:pStyle w:val="FirstParagraph"/>
      </w:pPr>
      <w:r>
        <w:t xml:space="preserve">Diese Beschwerden erhebe ich also gegen meinen Ankläger; Du aber, gottesfürchtiger Kaiser, mögest eine lange Reihe von Jahren leben und die Einweihung feiern. Denn die Gebete, die von Allen für Dein Wohlergehen verrichtet werden, bereiten dem Feste der Einweihung kein Hinderniß. Mögen das die Unwissenden nicht fälschlich</w:t>
      </w:r>
      <w:r>
        <w:t xml:space="preserve"> </w:t>
      </w:r>
      <w:hyperlink r:id="rId83">
        <w:r>
          <w:rPr>
            <w:rStyle w:val="Hyperlink"/>
          </w:rPr>
          <w:t xml:space="preserve">S. 193</w:t>
        </w:r>
      </w:hyperlink>
      <w:r>
        <w:t xml:space="preserve"> </w:t>
      </w:r>
      <w:r>
        <w:t xml:space="preserve">behaupten, sondern von den Vätern lernen, aber auch die Schrift lesen. Oder sie mögen vielmehr sich von Dir belehren lassen, denn Du bist ein Freund der Wissenschaft, daß auch der Priester Jesus, der Sohn des Josedek, und seine Brüder, und der weise Zorobabel, der Sohn des Salathiel, und Esdras, der Priester und Schriftgelehrte, als nach der Gefangenschaft der Tempel gebaut wurde und das Laubhüttenfest bevorstand, — es war aber das eine große Feier und ein hoher Fest- und Gebetstag in Israel, — das Volk in gleicher Gesinnung im weiten Raum des ersten Vorhofes gegen Osten zusammenkommen ließen, den Altar Gottes bereiteten und dort opferten und dort das Fest feierten. Ebenso brachten sie später am Sabbat und am Neumond die Opfer dar und verrichtete das Volk seine Gebete. Und deutlich sagt die Schrift, daß, als Dieß geschah, der Tempel Gottes noch nicht gebaut war, sondern vielmehr, während sie so beteten, der Bau des Hauses fortschritt.</w:t>
      </w:r>
      <w:r>
        <w:rPr>
          <w:rStyle w:val="Funotenzeichen"/>
        </w:rPr>
        <w:footnoteReference w:id="84"/>
      </w:r>
      <w:r>
        <w:t xml:space="preserve"> </w:t>
      </w:r>
      <w:r>
        <w:t xml:space="preserve">Und es stand weder die bevorstehende Einweihung dem Gebete hindernd im Wege, noch ist durch die veranstalteten Versammlungen zum Gebete die Einweihung gehindert worden. Vielmehr betete nicht nur dessenungeachtet das Volk, sondern es wurde auch, als das ganze Haus vollendet war, die Einweihung begangen, und man opferte bei der Einweihung, und Alle feierten die Vollendung. Das haben auch der selige Alexander und die übrigen Väter gethan. Denn sie hielten Versammlungen, und wenn sie das Werk vollendet hatten, dankten sie dem Herrn und feierten die Einweihung. Das zu thun, geziemt auch Dir, gelehrter Kaiser! Denn bereit steht die Stätte, im Voraus geheiligt durch die zuvor verrichteten Gebete, und sehnt sich nach der Ankunft Deiner Frömmigkeit. Denn das mangelt ihr noch zur vollendeten Zierde. Mögest Du also diesem Mangel steuern und Dein Gebet zum Herrn entrichten, dem Du auch das Haus aufgebaut hast. Denn das ist der sehnlichste Wunsch Aller.</w:t>
      </w:r>
    </w:p>
    <w:bookmarkEnd w:id="85"/>
    <w:bookmarkStart w:id="90" w:name="section-18"/>
    <w:p>
      <w:pPr>
        <w:pStyle w:val="berschrift2"/>
      </w:pPr>
      <w:r>
        <w:t xml:space="preserve">19.</w:t>
      </w:r>
    </w:p>
    <w:p>
      <w:pPr>
        <w:pStyle w:val="FirstParagraph"/>
      </w:pPr>
      <w:hyperlink r:id="rId86">
        <w:r>
          <w:rPr>
            <w:rStyle w:val="Hyperlink"/>
          </w:rPr>
          <w:t xml:space="preserve">S. 194</w:t>
        </w:r>
      </w:hyperlink>
      <w:r>
        <w:t xml:space="preserve"> </w:t>
      </w:r>
      <w:r>
        <w:t xml:space="preserve">Gestatte nun, daß wir auch noch eine andere Verleumdung ins Auge fassen, und erlaube mir, daß ich auch gegen diese mich vertheidige. Sie haben nämlich auch diese Verleumdung gegen mich vorzubringen gewagt, daß ich Deinen Befehlen nicht gehorcht und die Kirche nicht verlassen habe. Es nimmt mich nun Wunder, daß sie in ihren Ränken nicht ermüden. Aber auch ich werde dessenungeachtet nicht müde, sondern es macht mir vielmehr ein Vergnügen, mich zu vertheidigen. Denn in je mehr Punkten ich mich zu vertheidigen habe, um so mehr kann sie die Verurtheilung treffen. Ich widersetzte mich dem Befehle Deiner Gottesfurcht nicht. Das sei ferne! Denn ich hielt mich nicht für so groß, um mich auch nur dem Stadtpräfekten zu widersetzen, geschweige denn einem so großen Kaiser. Und ich brauchte hierüber nicht mehr Worte zu machen, denn die ganze Stadt kann es mir bezeugen. Erlaube mir aber gleichwohl, auch diese Sache von Anfang an zu erzählen. Denn wenn Du es vernommen hast, so wirst Du Dich, dessen bin ich gewiß, über den Leichtsinn meiner Feinde wundern. Montanus vom Palaste überbrachte mir einen Brief, als ob ich schriftlich nachgesucht hätte, nach Italien gehen zu dürfen, damit das, was ich in den kirchlichen Angelegenheiten für mangelhaft halte, verbessert werden könnte. Deiner Frömmigkeit bin ich nun dankbar, daß sie sich gewürdigt hat, auf mein vorgebliches Schreiben hin mich zu erhören und für meine Reise Vorsorge zu treffen, daß ich dieselbe unternehmen und ohne Mühseligkeit vollenden könnte. Aber es nimmt mich Wunder, daß die, welche Dir ins Gesicht logen, sich nicht scheuten, weil die Lüge dem Teufel eigen ist, und die Lügner dem ferne stehen, der sagt: „Ich bin die Wahrheit.“</w:t>
      </w:r>
      <w:r>
        <w:rPr>
          <w:rStyle w:val="Funotenzeichen"/>
        </w:rPr>
        <w:footnoteReference w:id="87"/>
      </w:r>
      <w:r>
        <w:t xml:space="preserve"> </w:t>
      </w:r>
      <w:r>
        <w:t xml:space="preserve">Denn ich schrieb nicht, und nicht wird der Ankläger einen solchen Brief auffinden können.</w:t>
      </w:r>
      <w:r>
        <w:rPr>
          <w:rStyle w:val="Funotenzeichen"/>
        </w:rPr>
        <w:footnoteReference w:id="88"/>
      </w:r>
      <w:r>
        <w:t xml:space="preserve"> </w:t>
      </w:r>
      <w:r>
        <w:t xml:space="preserve">Wenn ich auch täglich</w:t>
      </w:r>
      <w:r>
        <w:t xml:space="preserve"> </w:t>
      </w:r>
      <w:hyperlink r:id="rId89">
        <w:r>
          <w:rPr>
            <w:rStyle w:val="Hyperlink"/>
          </w:rPr>
          <w:t xml:space="preserve">S. 195</w:t>
        </w:r>
      </w:hyperlink>
      <w:r>
        <w:t xml:space="preserve"> </w:t>
      </w:r>
      <w:r>
        <w:t xml:space="preserve">schreiben sollte, um Dein gnädiges Angesicht zu schauen, so ist es weder erlaubt, die Kirchen zu verlassen, noch war es billig, Deine Frömmigkeit zu belästigen, zumal Du auch in unserer Abwesenheit unsere Bitten in Betreff der Kirche uns gewährst. Laß mich nun den Auftrag des Montanus vorlesen! Er lautet also. (Ist nicht mehr vorhanden.)</w:t>
      </w:r>
    </w:p>
    <w:bookmarkEnd w:id="90"/>
    <w:bookmarkStart w:id="97" w:name="section-19"/>
    <w:p>
      <w:pPr>
        <w:pStyle w:val="berschrift2"/>
      </w:pPr>
      <w:r>
        <w:t xml:space="preserve">20.</w:t>
      </w:r>
    </w:p>
    <w:p>
      <w:pPr>
        <w:pStyle w:val="FirstParagraph"/>
      </w:pPr>
      <w:r>
        <w:t xml:space="preserve">Woher haben aber meine Verleumder auch diesen Brief genommen? Ich möchte von ihnen vernehmen, wer ihnen denselben übergeben hat. Veranlasse sie zu einer Antwort. Denn Du wirst daraus abnehmen können, daß sie auch diesen erdichtet haben, wie den an den verrufenen Magnentius, mit dem sie so viel Lärm schlugen. Wenn sie nun auch in Bezug auf diesen Brief entlarvt sind, zu welcher Rechtfertigung werden sie uns weiter noch nöthigen? Denn</w:t>
      </w:r>
      <w:r>
        <w:t xml:space="preserve"> </w:t>
      </w:r>
      <w:hyperlink r:id="rId91">
        <w:r>
          <w:rPr>
            <w:rStyle w:val="Hyperlink"/>
          </w:rPr>
          <w:t xml:space="preserve">S. 196</w:t>
        </w:r>
      </w:hyperlink>
      <w:r>
        <w:t xml:space="preserve"> </w:t>
      </w:r>
      <w:r>
        <w:t xml:space="preserve">darauf sind ihre Gedanken gerichtet, und das ist ihr Streben, wie ich sehe, Alles in Bewegung und Verwirrung zu setzen. Vielleicht wohl suchen sie mit vielen Worten Dich gegen uns zu reizen; aber mit Recht verachtet man solche Menschen und weist sie von sich, weil sie annehmen, daß die, welche ihnen Gehör schenken, so wie sie beschaffen seien, und weil sie meinen, daß die Verleumdungen auch bei Dir sich geltend machen können. Es war einst von Erfolg die Verleumdung des Doeg gegen die Priester Gottes;</w:t>
      </w:r>
      <w:r>
        <w:rPr>
          <w:rStyle w:val="Funotenzeichen"/>
        </w:rPr>
        <w:footnoteReference w:id="92"/>
      </w:r>
      <w:r>
        <w:t xml:space="preserve"> </w:t>
      </w:r>
      <w:r>
        <w:t xml:space="preserve">aber der ihr Gehör gab, war der ungerechte Saul. Jezabel konnte durch Verleumdung dem gottesfürchtigen Naboth schaden;</w:t>
      </w:r>
      <w:r>
        <w:rPr>
          <w:rStyle w:val="Funotenzeichen"/>
        </w:rPr>
        <w:footnoteReference w:id="93"/>
      </w:r>
      <w:r>
        <w:t xml:space="preserve"> </w:t>
      </w:r>
      <w:r>
        <w:t xml:space="preserve">aber der auf sie hörte, war der böse und abtrünnige Achab. Der heilige David aber, dessen Nachahmung Dir geziemt und von Allen gewünscht wird, gewährt solchen Menschen nicht nur keinen Zutritt, sondern er wies sie wie wüthende Hunde von sich, indem er sagte: „Den, der insgeheim seinen Nebenmenschen verkleinert, verfolgte ich.“</w:t>
      </w:r>
      <w:r>
        <w:rPr>
          <w:rStyle w:val="Funotenzeichen"/>
        </w:rPr>
        <w:footnoteReference w:id="94"/>
      </w:r>
      <w:r>
        <w:t xml:space="preserve"> </w:t>
      </w:r>
      <w:r>
        <w:t xml:space="preserve">Er befolgte nämlich das Gebot, welches heißt: „Ein leeres Gerede wirst Du nicht annehmen.“</w:t>
      </w:r>
      <w:r>
        <w:rPr>
          <w:rStyle w:val="Funotenzeichen"/>
        </w:rPr>
        <w:footnoteReference w:id="95"/>
      </w:r>
      <w:r>
        <w:t xml:space="preserve"> </w:t>
      </w:r>
      <w:r>
        <w:t xml:space="preserve">Vergeblich sind ihre Bemühungen bei Dir. Denn auch Du hast wie Salomo zum Herrn gefleht, und gewiß ist es Dir zu Theil geworden, daß eine leere und lügenhafte Rede von Dir fern sein möge.</w:t>
      </w:r>
      <w:r>
        <w:rPr>
          <w:rStyle w:val="Funotenzeichen"/>
        </w:rPr>
        <w:footnoteReference w:id="96"/>
      </w:r>
    </w:p>
    <w:bookmarkEnd w:id="97"/>
    <w:bookmarkStart w:id="100" w:name="section-20"/>
    <w:p>
      <w:pPr>
        <w:pStyle w:val="berschrift2"/>
      </w:pPr>
      <w:r>
        <w:t xml:space="preserve">21.</w:t>
      </w:r>
    </w:p>
    <w:p>
      <w:pPr>
        <w:pStyle w:val="FirstParagraph"/>
      </w:pPr>
      <w:r>
        <w:t xml:space="preserve">Deßhalb also erkannte auch ich, da der Brief von den Verleumdern stammte und nicht einmal die Aufforderung enthielt, zu kommen, daß es nicht der Wille Deiner Gottesfurcht sei, daß ich zu Dir komme. Denn der Umstand, daß Du mich ganz und gar nicht auffordertest zu kommen, sondern daß Du schriebst, als ob ich geschrieben hätte und das in Ordnung bringen wollte, was ich für mangelhaft hielte, ließ mich, auch wenn es Niemand sagte, augenscheinlich erkennen, daß der überbrachte Brief mit Deiner Milde nicht in Einklang sei. Das sahen Alle ein, darüber äusserte ich mich auch schriftlich, und Montanus weiß es, daß ich es nicht überhaupt ausschlug, zu kommen, sondern daß ich es</w:t>
      </w:r>
      <w:r>
        <w:t xml:space="preserve"> </w:t>
      </w:r>
      <w:hyperlink r:id="rId98">
        <w:r>
          <w:rPr>
            <w:rStyle w:val="Hyperlink"/>
          </w:rPr>
          <w:t xml:space="preserve">S. 197</w:t>
        </w:r>
      </w:hyperlink>
      <w:r>
        <w:t xml:space="preserve"> </w:t>
      </w:r>
      <w:r>
        <w:t xml:space="preserve">für ungeziemend hielt, nach einem vorgeblichen vorausgegangenen Schreiben zu kommen, damit nicht auch hierin die Intriguanten einen Stoff zur Anklage fänden, als wäre ich Deiner Gottesfurcht beschwerlich gefallen. Wohl machte ich mich reisefertig, wie ihm selbst bekannt ist, um, wenn Du mich mit einem Schreiben beehren solltest, die Reise sogleich anzutreten und Deinem Auftrage mit meiner Bereitwilligkeit zuvorzukommen. Denn ich war nicht so wahnsinnig, um einem solchen Auftrage von Deiner Seite mich zu widersetzen. Da nun aber Deine Frömmigkeit nicht wirklich an mich geschrieben hat, wie war ich ungehorsam, da ich keinen Befehl erhalten hatte? Oder wie können sie sagen, daß ich mich nicht fügte, da kein Auftrag vorhanden war? Wie ist nicht auch das eine Verleumdung der Feinde, welche das, was nicht geschehen ist, erdichten, als ob es geschehen wäre? Ich fürchte, sie möchten auch jetzt, da ich mich vertheidige, aussprengen, daß ich es nicht der Mühe werth achte, mich zu vertheidigen. So leicht kommt es bei ihnen an, daß sie mich anklagen, so schnell sind sie bereit, Ränke zu schmieden und die Worte der Schrift zu mißachten: „Liebe es nicht zu verkleinern, damit Du nicht ausgerottet werdest.“</w:t>
      </w:r>
      <w:r>
        <w:rPr>
          <w:rStyle w:val="Funotenzeichen"/>
        </w:rPr>
        <w:footnoteReference w:id="99"/>
      </w:r>
    </w:p>
    <w:bookmarkEnd w:id="100"/>
    <w:bookmarkStart w:id="102" w:name="section-21"/>
    <w:p>
      <w:pPr>
        <w:pStyle w:val="berschrift2"/>
      </w:pPr>
      <w:r>
        <w:t xml:space="preserve">22.</w:t>
      </w:r>
    </w:p>
    <w:p>
      <w:pPr>
        <w:pStyle w:val="FirstParagraph"/>
      </w:pPr>
      <w:r>
        <w:t xml:space="preserve">Als nun Montanus abgegangen war, kam 26 Monate später der Notar Diogenes, und er übergab mir weder einen Brief, noch haben wir einander gesehen, noch befahl er mir Etwas, als ob ein Auftrag wäre zu überbringen gewesen. Ja auch, als der Feldherr Syrianus nach Alexandria kam, fragte ich ihn, weil die Arianer Allerlei aussprengten und von dem, was sie wünschten, erklärten, daß es eintreten werde, ob er einen Brief habe, von dem sie das Gerede verbreiteten. Ich gestehe es, ich verlangte den Brief mit Deinem Auftrag zu sehen. Als er aber erklärte, einen solchen nicht zu haben, so bat ich, es möchte wenigstens entweder Syrianus selbst oder Maximus, der Eparch von</w:t>
      </w:r>
      <w:r>
        <w:t xml:space="preserve"> </w:t>
      </w:r>
      <w:hyperlink r:id="rId101">
        <w:r>
          <w:rPr>
            <w:rStyle w:val="Hyperlink"/>
          </w:rPr>
          <w:t xml:space="preserve">S. 198</w:t>
        </w:r>
      </w:hyperlink>
      <w:r>
        <w:t xml:space="preserve"> </w:t>
      </w:r>
      <w:r>
        <w:t xml:space="preserve">Ägypten, mir hierüber etwas Schriftliches übergeben. Ich stellte aber diese Forderung deßhalb, weil Deine Menschenfreundlichkeit mir geschrieben hatte, wir sollten uns von Niemand in Schrecken setzen lassen und auf Niemand merken, der uns in Unruhe versetzen wolle, sondern unbesorgt bei den Kirchen verweilen. Die Überbringer dieses Briefes sind aber Palladius, der ehemalige Magister des Palastes, und Asterius, der gewesene Feldherr von Armenien. Gestatte mir, daß ich die Abschrift des Briefes vorlese! Der Inhalt lautet, wie folgt.</w:t>
      </w:r>
    </w:p>
    <w:bookmarkEnd w:id="102"/>
    <w:bookmarkStart w:id="103" w:name="section-22"/>
    <w:p>
      <w:pPr>
        <w:pStyle w:val="berschrift2"/>
      </w:pPr>
      <w:r>
        <w:t xml:space="preserve">23.</w:t>
      </w:r>
    </w:p>
    <w:p>
      <w:pPr>
        <w:pStyle w:val="FirstParagraph"/>
      </w:pPr>
      <w:r>
        <w:t xml:space="preserve">Abschrift des Briefes, die also lautet:</w:t>
      </w:r>
    </w:p>
    <w:p>
      <w:pPr>
        <w:pStyle w:val="Textkrper"/>
      </w:pPr>
      <w:r>
        <w:rPr>
          <w:i/>
        </w:rPr>
        <w:t xml:space="preserve">Constantius, der siegreiche Kaiser, an Athanasius.</w:t>
      </w:r>
    </w:p>
    <w:p>
      <w:pPr>
        <w:pStyle w:val="Textkrper"/>
      </w:pPr>
      <w:r>
        <w:t xml:space="preserve">Daß ich immer wünschte, es möchte meinem ehemaligen Bruder Constans Alles glücklich von Statten gehen, ist wohl Deiner Einsicht nicht entgangen. Da ich nun in Erfahrung gebracht habe, daß er durch die List ungerechter Männer getödtet worden sei, so wird euere Einsicht leicht beurtheilen können, in welch große Trauer es mich gestürzt hat. Und da es Einige gibt, die in der gegenwärtigen Zeit, bei diesem so thränenvollen Schauspiele, Dich einzuschüchtern suchen, so entschloß ich mich deßhalb, gegenwärtigen Brief an Deine Ehrwürdigkeit zu senden, und ermahne Dich, Du mögest, wie es einem Bischof geziemt, das Volk anleiten, zum vorgeschriebenen Gottesdienst sich zu versammeln, und mit ihm dem herkömmlichen Gebet obliegen. Denn das ist uns genehm. Und was unsern Willen betrifft, so wollen wir, daß Du jederzeit an Deinem Sitze Bischof bleibest. Und von anderer Hand: „Die Gottheit bewahre Dich viele Jahre, vielgeliebter Vater!“</w:t>
      </w:r>
    </w:p>
    <w:bookmarkEnd w:id="103"/>
    <w:bookmarkStart w:id="106" w:name="section-23"/>
    <w:p>
      <w:pPr>
        <w:pStyle w:val="berschrift2"/>
      </w:pPr>
      <w:r>
        <w:t xml:space="preserve">24.</w:t>
      </w:r>
    </w:p>
    <w:p>
      <w:pPr>
        <w:pStyle w:val="FirstParagraph"/>
      </w:pPr>
      <w:r>
        <w:t xml:space="preserve">Von diesem Briefe haben Jene auch mit den Richtern gesprochen. Hatte ich aber, da ich im Besitze dieses Briefes war, nicht Recht, ein Schreiben zu verlangen und nicht einfach auf das zu achten, was sie vorbrachten? Da sie keinen Befehl Deiner Gottesfurcht vorzeigten, handelten</w:t>
      </w:r>
      <w:r>
        <w:t xml:space="preserve"> </w:t>
      </w:r>
      <w:hyperlink r:id="rId104">
        <w:r>
          <w:rPr>
            <w:rStyle w:val="Hyperlink"/>
          </w:rPr>
          <w:t xml:space="preserve">S. 199</w:t>
        </w:r>
      </w:hyperlink>
      <w:r>
        <w:t xml:space="preserve"> </w:t>
      </w:r>
      <w:r>
        <w:t xml:space="preserve">sie nicht in offenem Widerspruch mit diesem Briefe? Ich aber hielt es, da sie kein Schreiben übergaben, nicht für wahrscheinlich, daß sie ohne ein solches einen Auftrag an mich hätten. Der Brief Deiner Güte forderte mich ja auf, auf so Etwas nicht zu achten. Ich handelte also mit Recht so, gottesfürchtiger Kaiser, damit ich, wie ich mit Briefen meine Vaterstadt betrat, so sie auch auf Deinen Befehl wieder verliesse und mich niemals der Vorwurf träfe, als hätte ich die Kirche verlassen, sondern ich im Auftrag eine Entschuldigung für meine Entfernung fände. Das forderte auch das ganze Volk mit den Priestern, und der größte Theil der Stadt verfügte sich mit ihnen, um nicht mehr zu sagen, zu Syrianus, bei dem sich auch Maximus, der Eparch von Ägypten, befand. Ihre Forderung ging dahin, man solle entweder einen Brief schreiben und an mich senden, oder die Kirchen nicht mehr bedrängen, bis das Volk selbst in dieser Angelegenheit an Dich eine Gesandtschaft absenden würde. Da sie nun sehr in ihn drangen, erkannte Syrianus die Billigkeit ihrer Forderung, und indem er bei Deinem Heile schwur, betheuerte er, — und es war damals auch Hilarius</w:t>
      </w:r>
      <w:r>
        <w:rPr>
          <w:rStyle w:val="Funotenzeichen"/>
        </w:rPr>
        <w:footnoteReference w:id="105"/>
      </w:r>
      <w:r>
        <w:t xml:space="preserve"> </w:t>
      </w:r>
      <w:r>
        <w:t xml:space="preserve">dabei zugegen, — er wolle nicht mehr lästig fallen und die Sache Deiner Gottesfurcht anheimstellen. Es weiß das die Umgebung des Feldherrn und die Umgebung des Eparchen von Ägypten. Der Stadtpräfekt aber ist im Besitz der Akten, und Du kannst von ihm erfahren, daß weder ich gegen Deinen Befehl mich sträubte, noch irgend ein Anderer.</w:t>
      </w:r>
    </w:p>
    <w:bookmarkEnd w:id="106"/>
    <w:bookmarkStart w:id="108" w:name="section-24"/>
    <w:p>
      <w:pPr>
        <w:pStyle w:val="berschrift2"/>
      </w:pPr>
      <w:r>
        <w:t xml:space="preserve">25.</w:t>
      </w:r>
    </w:p>
    <w:p>
      <w:pPr>
        <w:pStyle w:val="FirstParagraph"/>
      </w:pPr>
      <w:r>
        <w:t xml:space="preserve">Alle verlangten, es solle das Schreiben Deiner Gottesfurcht vorgezeigt werden. Denn das Wort des Kaisers allein hat wohl die gleiche Kraft wie seine Schrift, zumal wenn der, welcher es überbringt, Zuversicht hat und den Auftrag niederschreibt. Da sie aber weder bestimmt sagten, daß ein Auftrag vorhanden sei, noch ihre Forderung mir</w:t>
      </w:r>
      <w:r>
        <w:t xml:space="preserve"> </w:t>
      </w:r>
      <w:hyperlink r:id="rId107">
        <w:r>
          <w:rPr>
            <w:rStyle w:val="Hyperlink"/>
          </w:rPr>
          <w:t xml:space="preserve">S. 200</w:t>
        </w:r>
      </w:hyperlink>
      <w:r>
        <w:t xml:space="preserve"> </w:t>
      </w:r>
      <w:r>
        <w:t xml:space="preserve">schriftlich zustellten, sondern in Allem wie aus eigenem Anrieb handelten, so schöpfte ich, ich gestehe es und sage es offen heraus, gegen sie Verdacht. Denn es waren viele Arianer in ihrer Gesellschaft, aßen mit ihnen gemeinsam und beriethen sich mit ihnen. Und sie handelten in keiner Sache offenherzig, sondern gingen damit um, wie sie mir Nachstellungen und Fallstricke bereiten könnten. Auch thaten sie Nichts wie im Auftrage des Kaisers, und sie verriethen selbst, daß sie von den Feinden sich bestimmen ließen. Das bewog mich um so mehr, von ihnen ein schriftliches Document zu verlangen, da ich wegen ihrer Unternehmungen und Pläne gegen sie Verdacht schöpfte. Zudem geziemte es sich nicht, daß ich, der ich mit einem so werthvollen Schreiben angekommen war, ohne ein Schreiben die Kirche verließ. Auf die Zusage des Syrianus hin kamen Alle in den Kirchen freudig und unbesorgt zusammen. Aber dreiundzwanzig Tage nach seiner Zusage dringt er mit Soldaten in die Kirche. Wir beteten wie gewöhnlich, das haben die gesehen, welche eindrangen, da wir die Vigilie für die bevorstehende Versammlung feierten. Es geschah aber in dieser Nacht, was die Arianer wollten und, bevor es eintrat, vorhergesagt hatten. Denn in ihrer Begleitung kam der Feldherr, und sie selbst waren die Lenker und Rathgeber bei diesem Überfall. Und das ist nicht unglaublich, gottesfürchtiger Kaiser! Denn es war kein Geheimniß, sondern ist überall verbreitet worden. Als ich nun den Überfall sah, ermahnte ich zuerst das Volk, sich zu entfernen, und entfernte mich dann nach ihnen auch selbst, indem Gott mich ihren Blicken entzog und führte. Auch das haben die gesehen, welche damals bei mir waren. Und von da an blieb ich allein, indem ich vorzugsweise bei Gott, dann aber auch bei Deiner Frömmigkeit mich zuversichtlich zu rechtfertigen hoffe, weil ich nicht das Volk im Stiche ließ und die Flucht ergriff, sondern der Überfall des Feldherrn mir Zeugniß gibt, daß ich vertrieben wurde, was Alle sehr befremdete. Denn er hätte entweder keine Zusage geben oder, wenn er sie gegeben hatte, dieselbe halten sollen.</w:t>
      </w:r>
    </w:p>
    <w:bookmarkEnd w:id="108"/>
    <w:bookmarkStart w:id="113" w:name="section-25"/>
    <w:p>
      <w:pPr>
        <w:pStyle w:val="berschrift2"/>
      </w:pPr>
      <w:r>
        <w:t xml:space="preserve">26.</w:t>
      </w:r>
    </w:p>
    <w:p>
      <w:pPr>
        <w:pStyle w:val="FirstParagraph"/>
      </w:pPr>
      <w:hyperlink r:id="rId109">
        <w:r>
          <w:rPr>
            <w:rStyle w:val="Hyperlink"/>
          </w:rPr>
          <w:t xml:space="preserve">S. 201</w:t>
        </w:r>
      </w:hyperlink>
      <w:r>
        <w:t xml:space="preserve"> </w:t>
      </w:r>
      <w:r>
        <w:t xml:space="preserve">Warum also faßten sie diesen Beschluß, oder warum unternahmen sie es, mit Hinterlist uns nachzustellen, da sie ja auch hätten befehlen und den Befehl schriftlich übergeben können ? Denn der Befehl des Kaisers flößt großes Zutrauen ein. Aber der Umstand, daß sie es geheim halten wollten, verstärkte den Verdacht, daß sie keinen Auftrag hatten. Wie war mein Begehren auch ungeziemend, wahrheitsliebender Kaiser? Wie sollte man nicht zugeben, daß eine solche Forderung von Seite eines Bischofs gerechtfertigt sei? Du weißt aus der Lesung der Schrift, welch große Verantwortung es für einen Bischof sei, die Kirche zu verlassen und sich um die Herde Gottes nicht zu kümmern. Denn die Abwesenheit der Hirten verschafft den Wölfen eine Gelegenheit, die Heerde zu überfallen. Darnach strebten eben die Arianer und alle übrigen Häretiker, daß es durch unsere Entfernung ihnen möglich würde, das Volk zur Gottlosigkeit zu verführen. Wenn ich also geflohen wäre, welche Rechtfertigung fände ich bei den wahren Bischöfen, und welche erst bei dem, der mir die Heerde anvertraut hat? Das ist aber der, welcher die ganze Erde richtet, der wahre König aller Dinge, unser Herr Jesus Christus. Wie hätte man nicht mit Fug und Recht die Vernachlässigung des Volkes mir zur Last gelegt? Hätte mich nicht Deine Gottesfurcht mit Recht tadeln und sagen können: Warum bist Du, da Du mit einem Schreiben angekommen warst, ohne Schreiben fortgegangen und hast das Volk verlassen? Hätte nicht auch das Volk selbst am Tage des Gerichtes mit Recht seine Vernachlässigung mir zur Last gelegt und gesagt: Unser Bischof hat uns verlassen, und wir waren vernachlässigt, da Niemand war, der uns ermahnte? Wenn sie das gesagt hätten, was hätte ich erwidern können? Diesen Tadel sprach ja Ezechiel auch gegen die Hirten im Alterthum aus.</w:t>
      </w:r>
      <w:r>
        <w:rPr>
          <w:rStyle w:val="Funotenzeichen"/>
        </w:rPr>
        <w:footnoteReference w:id="110"/>
      </w:r>
      <w:r>
        <w:t xml:space="preserve"> </w:t>
      </w:r>
      <w:r>
        <w:t xml:space="preserve">Auch der selige Apostel Paulus ermahnte uns alle, da er Dieß erkannte, in seinem Jünger: „Vernachlässige nicht die</w:t>
      </w:r>
      <w:r>
        <w:t xml:space="preserve"> </w:t>
      </w:r>
      <w:hyperlink r:id="rId111">
        <w:r>
          <w:rPr>
            <w:rStyle w:val="Hyperlink"/>
          </w:rPr>
          <w:t xml:space="preserve">S. 202</w:t>
        </w:r>
      </w:hyperlink>
      <w:r>
        <w:t xml:space="preserve"> </w:t>
      </w:r>
      <w:r>
        <w:t xml:space="preserve">Gnade in Dir, welche Dir gegeben wurde bei der Handauflegung der Ältesten.“</w:t>
      </w:r>
      <w:r>
        <w:rPr>
          <w:rStyle w:val="Funotenzeichen"/>
        </w:rPr>
        <w:footnoteReference w:id="112"/>
      </w:r>
      <w:r>
        <w:t xml:space="preserve"> </w:t>
      </w:r>
      <w:r>
        <w:t xml:space="preserve">Da auch ich das fürchtete, so wollte ich nicht fliehen, sondern einen Auftrag erhalten, wenn es der Wille Deiner Gottesfurcht war. Aber ich erhielt nicht nur nicht, was ich mit Recht forderte, sondern wurde auch jetzt noch ohne Grund bei Dir angeklagt. Denn ich widersetzte mich weder dem Befehle Deiner Gottesfurcht, noch werde ich jetzt nach Alexandria zurückzukehren versuchen, bevor Deine Menschenfreundlichkeit das will. Und das erkläre ich im Voraus, damit die Ränkeschmiede nicht auch darin eine Gelegenheit finden, uns zu verleumden.</w:t>
      </w:r>
    </w:p>
    <w:bookmarkEnd w:id="113"/>
    <w:bookmarkStart w:id="116" w:name="section-26"/>
    <w:p>
      <w:pPr>
        <w:pStyle w:val="berschrift2"/>
      </w:pPr>
      <w:r>
        <w:t xml:space="preserve">27.</w:t>
      </w:r>
    </w:p>
    <w:p>
      <w:pPr>
        <w:pStyle w:val="FirstParagraph"/>
      </w:pPr>
      <w:r>
        <w:t xml:space="preserve">Da ich Dieß in Erwägung zog, konnte ich mich nicht für schuldig halten, sondern indem ich Dieß zu meiner Rechtfertigung hatte, eilte ich zu Deiner Gottesfurcht, indem ich Deine Menschenfreundlichkeit kannte und Deine zuverlässigen Versprechungen im Gedächtniß hatte, vertrauend, daß, wie in den göttlichen Sprüchwörtern geschrieben steht, bei einem menschenfreundlichen Könige die gerechte Sache angenehm ist.</w:t>
      </w:r>
      <w:r>
        <w:rPr>
          <w:rStyle w:val="Funotenzeichen"/>
        </w:rPr>
        <w:footnoteReference w:id="114"/>
      </w:r>
      <w:r>
        <w:t xml:space="preserve"> </w:t>
      </w:r>
      <w:r>
        <w:t xml:space="preserve">Als ich mich aber bereits auf den Weg gemacht und die Einsamkeit verlassen hatte, kam mir plötzlich eine Nachricht zu Ohren, die mir Anfangs unglaublich vorkam, später aber sich als wahr erwies. Es ging nämlich überall das Gerücht, daß Liberius, der Bischof von Rom, der von Spanien, der große Hosius, Paulinus von Gallien, Dionysius und Eusebius von Italien, Lucifer von Sardinien und einige andere Bischöfe, Priester und Diakonen verbannt worden seien, weil sie sich nicht hatten entschließen können, gegen uns zu unterschreiben. Und während diese verbannt wurden, hätten Vincentius von Capua, Fortunatianus von Aquileja, Eremius von Thessalonich und alle Bischöfe des Abendlandes nicht gewöhnliche Gewalt, sondern ausserordentlichen Zwang und schreckliche Unbilden erduldet, bis sie sich bereit erklärten, mit uns nicht in Gemeinschaft stehen zu wollen. Als mich das in Staunen und Verlegenheit</w:t>
      </w:r>
      <w:r>
        <w:t xml:space="preserve"> </w:t>
      </w:r>
      <w:hyperlink r:id="rId115">
        <w:r>
          <w:rPr>
            <w:rStyle w:val="Hyperlink"/>
          </w:rPr>
          <w:t xml:space="preserve">S. 203</w:t>
        </w:r>
      </w:hyperlink>
      <w:r>
        <w:t xml:space="preserve"> </w:t>
      </w:r>
      <w:r>
        <w:t xml:space="preserve">versetzte, sieh, da kam mir wieder eine weitere Nachricht zu Ohren über die Vorgänge in Ägypten und Libyen, daß die Bischöfe, nahezu neunzig an der Zahl, verfolgt und die Kirchen den Anhängern des Arius übergeben worden seien. Darunter hätte man sechzehn verbannt, von den übrigen die einen zur Flucht veranlaßt, die andern zur Verstellung genöthigt. Denn es hieß, dort habe die Verfolgung so heftig gewüthet, daß, als die Brüder am Osterfeste und an den Tagen des Herrn an einem einsamen Orte in der Nähe des Gottesackers beteten, der Feldherr mit einer Schaar Soldaten von mehr als dreitausend Mann, die mit bloßen Schwertern und Geschoßen bewaffnet waren, auf die Christen eindrang und dann Alles geschah, was in Folge eines solchen Angriffs auf Frauen und Kinder geschehen kann, deren Verbrechen in nichts Anderm bestand, als daß sie zu Gott beteten. Es ist vielleicht jetzt unpassend, es nur zu erzählen, damit nicht die bloße Erinnerung Alle zu Thränen rühre. Denn so groß war die Grausamkeit, daß man Jungfrauen entblößte, die Leiber derer, die an den Wunden gestorben waren, nicht sogleich beerdigte, sondern den Hunden hinwarf, bis die Verwandten unter großer Gefahr die Leichname der Ihrigen heimlich wegnahmen und dabei in großer Angst schwebten, es möchte sie Jemand bemerken.</w:t>
      </w:r>
    </w:p>
    <w:bookmarkEnd w:id="116"/>
    <w:bookmarkStart w:id="121" w:name="section-27"/>
    <w:p>
      <w:pPr>
        <w:pStyle w:val="berschrift2"/>
      </w:pPr>
      <w:r>
        <w:t xml:space="preserve">28.</w:t>
      </w:r>
    </w:p>
    <w:p>
      <w:pPr>
        <w:pStyle w:val="FirstParagraph"/>
      </w:pPr>
      <w:r>
        <w:t xml:space="preserve">Was aber außerdem noch geschah, wird vielleicht für unglaublich gehalten werden und durch die grenzenlose Schändlichkeit Alle mit Staunen erfüllen. Gleichwohl muß es gesagt werden, damit Deine aus Liebe zu Christus entspringende Fürsorge und Gottesfurcht erfahre, daß die gegen uns geschleuderten Anschuldigungen und Verleumdungen nichts Anderes bezweckten, als uns aus den Kirchen zu verdrängen und die eigene Gottlosigkeit dafür in dieselben versetzen zu können. Denn da die wahren hochbejahrten Bischöfe theils verbannt, theils vertrieben sind, werden nunmehr Heiden, Katechumenen, hohe Rathsherren und durch Reichthum angesehene Männer von den Arianern statt der Christen beauftragt, den frommen Glauben zu predigen. Und nicht mehr untersuchte man nach der Mahnung des</w:t>
      </w:r>
      <w:r>
        <w:t xml:space="preserve"> </w:t>
      </w:r>
      <w:hyperlink r:id="rId117">
        <w:r>
          <w:rPr>
            <w:rStyle w:val="Hyperlink"/>
          </w:rPr>
          <w:t xml:space="preserve">S. 204</w:t>
        </w:r>
      </w:hyperlink>
      <w:r>
        <w:t xml:space="preserve"> </w:t>
      </w:r>
      <w:r>
        <w:t xml:space="preserve">Apostels, ob Einer untadelhaft sei,</w:t>
      </w:r>
      <w:r>
        <w:rPr>
          <w:rStyle w:val="Funotenzeichen"/>
        </w:rPr>
        <w:footnoteReference w:id="118"/>
      </w:r>
      <w:r>
        <w:t xml:space="preserve"> </w:t>
      </w:r>
      <w:r>
        <w:t xml:space="preserve">sondern nach dem Verfahren des gottlosen Jeroboam wurde zum Bischof ernannt, wer das meiste Geld zahlte.</w:t>
      </w:r>
      <w:r>
        <w:rPr>
          <w:rStyle w:val="Funotenzeichen"/>
        </w:rPr>
        <w:footnoteReference w:id="119"/>
      </w:r>
      <w:r>
        <w:t xml:space="preserve"> </w:t>
      </w:r>
      <w:r>
        <w:t xml:space="preserve">Und es lag ihnen Nichts daran, wenn Einer selbst Heide war, wenn er nur Geld bot. Und es wurden die von Alexander geweihten Bischöfe, welche Mönche und Asceten waren, verbannt. Sie aber, die gewandten Verleumder, vernichteten, so weit es von ihnen abhing, die apostolische Ordnung und befleckten die Kirchen. Und ihre Ränke brachten viel zu Stande, daß es ihnen möglich ist, die Gesetze zu übertreten und in Deiner Zeit solche Thaten zu vollbringen, daß auf sie die Worte der Schrift sich zu beziehen scheinen: „Wehe denen, um deren willen mein Name bei den Völkern gelästert wird.“</w:t>
      </w:r>
      <w:r>
        <w:rPr>
          <w:rStyle w:val="Funotenzeichen"/>
        </w:rPr>
        <w:footnoteReference w:id="120"/>
      </w:r>
    </w:p>
    <w:bookmarkEnd w:id="121"/>
    <w:bookmarkStart w:id="124" w:name="section-28"/>
    <w:p>
      <w:pPr>
        <w:pStyle w:val="berschrift2"/>
      </w:pPr>
      <w:r>
        <w:t xml:space="preserve">29.</w:t>
      </w:r>
    </w:p>
    <w:p>
      <w:pPr>
        <w:pStyle w:val="FirstParagraph"/>
      </w:pPr>
      <w:r>
        <w:t xml:space="preserve">Obschon nun diese Gerüchte in Umlauf waren und alle Dinge zu oberst und unterst gekehrt waren, so stand ich gleichwohl von meinem Vorhaben nicht ab, sondern setzte meine Reise zu Deiner Gottesfurcht fort. Und ich that Dieß um so lieber, weil ich zuversichtlich glaubte, daß das gegen den Willen Deiner Gottesfurcht geschah und, wenn Deine Menschenfreundlichkeit von dem Vorgefallenen Kenntniß erhielte, sie für die Zukunft dergleichen verhindern würde. Denn es könne ja ein gottesfürchtiger Kaiser nicht wollen, daß Bischöfe verbannt, Jungfrauen entblößt oder überhaupt Kirchen in Verwirrung gesetzt werden. Aber während uns das im Sinne lag und wir die Reise fortsetzten, sieh, da kam uns noch eine dritte Nachricht zu, es sei den Tyrannen in Auxumis der schriftliche Auftrag zugegangen, den Bischof Frumentius von Auxumis von dort abzuführen und nach mir bis ins Land der Barbaren zu forschen und mich zu den sogenannten Commentarien</w:t>
      </w:r>
      <w:r>
        <w:rPr>
          <w:rStyle w:val="Funotenzeichen"/>
        </w:rPr>
        <w:footnoteReference w:id="122"/>
      </w:r>
      <w:r>
        <w:t xml:space="preserve"> </w:t>
      </w:r>
      <w:r>
        <w:t xml:space="preserve">der Eparchen zu senden, und es würden alle Laien und Kleriker gezwungen, mit der arianischen Häresie in Gemeinschaft zu</w:t>
      </w:r>
      <w:r>
        <w:t xml:space="preserve"> </w:t>
      </w:r>
      <w:hyperlink r:id="rId123">
        <w:r>
          <w:rPr>
            <w:rStyle w:val="Hyperlink"/>
          </w:rPr>
          <w:t xml:space="preserve">S. 205</w:t>
        </w:r>
      </w:hyperlink>
      <w:r>
        <w:t xml:space="preserve"> </w:t>
      </w:r>
      <w:r>
        <w:t xml:space="preserve">treten, und die Widerspenstigen würden getödtet. Daß aber das nicht bloß ein ausgesprengtes Gerücht war, sondern durch die That selbst bestätigt wurde, ersieh, wenn Deiner Menschenfreundlichkeit es genehm ist, auch aus diesem Briefe. Denn diesen haben sie beständig vorgelesen und Jedermann mit dem Tode bedroht.</w:t>
      </w:r>
    </w:p>
    <w:bookmarkEnd w:id="124"/>
    <w:bookmarkStart w:id="128" w:name="section-29"/>
    <w:p>
      <w:pPr>
        <w:pStyle w:val="berschrift2"/>
      </w:pPr>
      <w:r>
        <w:t xml:space="preserve">30.</w:t>
      </w:r>
    </w:p>
    <w:p>
      <w:pPr>
        <w:pStyle w:val="FirstParagraph"/>
      </w:pPr>
      <w:r>
        <w:t xml:space="preserve">Abschrift des Briefes:</w:t>
      </w:r>
    </w:p>
    <w:p>
      <w:pPr>
        <w:pStyle w:val="Textkrper"/>
      </w:pPr>
      <w:r>
        <w:rPr>
          <w:i/>
        </w:rPr>
        <w:t xml:space="preserve">Der siegreiche Constantius, der größte durchlauchtigste Kaiser, an die Alexandriner.</w:t>
      </w:r>
    </w:p>
    <w:p>
      <w:pPr>
        <w:pStyle w:val="Textkrper"/>
      </w:pPr>
      <w:r>
        <w:t xml:space="preserve">Die Stadt hat die väterliche Sitte bewahrend und der Tugend ihrer Gründer eingedenk sich ihrer Gewohnheit gemäß auch jetzt willfährig gezeigt. Wir aber würden, wenn wir an Wohlwollen gegen euere Stadt es dem Alexander</w:t>
      </w:r>
      <w:r>
        <w:rPr>
          <w:rStyle w:val="Funotenzeichen"/>
        </w:rPr>
        <w:footnoteReference w:id="125"/>
      </w:r>
      <w:r>
        <w:t xml:space="preserve"> </w:t>
      </w:r>
      <w:r>
        <w:t xml:space="preserve">nicht zuvorthäten, uns nicht eine geringe Schuld aufzuladen glauben. Wie es aber der Bescheidenheit eigen ist, sich in Allem anständig zu betragen, so kommt es der kaiserlichen Würde zu, gestattet es, zu sagen, vor Allem euere Tugend hoch zu achten, weil ihr zuerst als Lehrer der Weisheit aufgestanden und den wahren Gott erkannt habt. Auch habt ihr die ausgezeichnetsten Lehrer gewählt und unserm Beschluß gerne euch gefügt, indem ihr jene Betrüger und Lügner von euch wieset und jenen ausserordentlich ehrwürdigen Männern in gebührender Weise euch anschlosset. Denn ist selbst unter denen, die in den entferntesten Gegenden wohnen, Jemand, der nicht wüßte, welche Parteibestrebungen sich geltend machten? Wir wissen nicht, welche Ereignisse man damit vergleichen soll. Die meisten Einwohner der Stadt waren verblendet. Ein Mann hatte Macht, der aus dem tiefsten Abgrunde sich erhob und gleichsam in der Finsterniß die, welche nach der Wahrheit verlangten, in die Lüge verstrickte, der niemals eine fruchtbare Lehre darbot,</w:t>
      </w:r>
      <w:r>
        <w:t xml:space="preserve"> </w:t>
      </w:r>
      <w:hyperlink r:id="rId126">
        <w:r>
          <w:rPr>
            <w:rStyle w:val="Hyperlink"/>
          </w:rPr>
          <w:t xml:space="preserve">S. 206</w:t>
        </w:r>
      </w:hyperlink>
      <w:r>
        <w:t xml:space="preserve"> </w:t>
      </w:r>
      <w:r>
        <w:t xml:space="preserve">sondern durch Gaukeleien und auf andere Weise die Seelen verführte. Die Schmeichler schrieen und klatschten und geriethen in Entzücken und murren wohl auch jetzt noch im Stillen. Und die Mehrzahl der Einfältigen ließ sich von ihnen am Gängelbande führen. Man ließ sich fortreissen wie bei einer Überschwemmung und kümmerte sich um ganz und gar Nichts. Es stand an der Spitze des Volkes ein Mann, welcher sich, ich kann es nicht besser ausdrücken, in Nichts von einem gemeinen Handwerker unterschied, und der der Stadt nur soweit zu Hilfe kam, daß er ihre Einwohner nicht in Abgründe stürzte. Aber der edle ausgezeichnete Mann wartete nicht einmal den über ihn zu fällenden Urtheilsspruch ab, indem er sich mit Recht zur Verbannung verurtheilte. Seine Beseitigung ist selbst ein Gewinn für die Barbaren, damit er nicht Einige zur Gottlosigkeit berede, indem er wie ein Schauspieler vor denen, welche ihm gerade zuerst begegnen, seinen Jammerruf erhebt. Ihm nun wollen wir mit aller Entschiedenheit den Rücken kehren. Euch aber kann ich nur mit Wenigen auf eine Stufe setzen oder muß vielmehr euch allein vor den Übrigen hochachten, da ihr so sehr durch Tugend und Verstand euch hervorthut, als euere Thaten es verkünden, die fast auf der ganzen Erde gepriesen werden. Glück auf wegen euerer Besonnenheit! Möchte ich noch einmal so viele Boten vernehmen, die wiederholt euere Thaten erzählen und in den Himmel erheben! Euere Vorfahren überragt ihr an Hochherzigkeit, und den Zeitgenossen und der Nachwelt werdet ihr ein gutes Beispiel geben. Und allein habt ihr zum Führer euerer gewöhnlichen Worte und Thaten den vollkommensten Mann gewählt. Ohne einen Augenblick zu zaudern, habt ihr mit mannhaftem Entschluß die bisherige Richtung verlassen und euch den Übrigen angeschlossen, seid von diesen niedrigen irdischen Dingen zu den himmlischen geeilt, indem der ehrwürdige Georgius euch zu denselben hinleitet, ein Mann, der mehr als irgend Einer hierin gewandt ist, mit dessen Hilfe ihr auch das spätere Leben mit guter Hoffnung zubringen und gegenwärtige ohne Beschwerde führen werdet. Mögen</w:t>
      </w:r>
      <w:r>
        <w:t xml:space="preserve"> </w:t>
      </w:r>
      <w:hyperlink r:id="rId127">
        <w:r>
          <w:rPr>
            <w:rStyle w:val="Hyperlink"/>
          </w:rPr>
          <w:t xml:space="preserve">S. 207</w:t>
        </w:r>
      </w:hyperlink>
      <w:r>
        <w:t xml:space="preserve"> </w:t>
      </w:r>
      <w:r>
        <w:t xml:space="preserve">aber alle Einwohner der Stadt mit einander an sein Wort wie an einen heiligen Anker sich anklammern, damit es nicht nöthig werde, zum Schneiden und Brennen bei denen zu greifen, deren Seelen vom Verderben angesteckt sind. Diese ermahnen wir nachdrücklich, ihrer Anhänglichkeit an Athanasius zu entsagen und nicht mehr an jene übermässige Geschwätzigkeit zu denken. Ausserdem werden sie, ohne es zu ahnen, in den größten Gefahren schweben, und wir wissen nicht, ob ein noch so tüchtiger Mann die Aufrührer aus denselben retten wird. Denn es ist widersinnig, daß der verruchte Athanasius von einem Lande zum andern vertrieben werde, da er der größten Schandthaten überführt ist, so daß man ihn nicht, wie er es verdiente, strafen könnte, selbst wenn man ihn zehnmal des Lebens beraubte, daß man aber seinen Schmeichlern und Trabanten, Landstreichern und Leuten, daß es eine Schande ist, sie zu nennen, ihren Übermuth hingehen lasse, deren Hinrichtung man den Richtern längst befohlen hat. Und vielleicht wird ihnen der Tod noch zu Theil werden, wenn sie die früheren Verirrungen nicht aufgeben und sich nicht, wenn auch spät, eines Andern besinnen. Das Haupt dieser Leute war der lasterhafte Athanasius, der sowohl das Gemeinwesen schädigte als auch an die heiligsten Männer seine gottlosen und verruchten Hände legte.</w:t>
      </w:r>
    </w:p>
    <w:bookmarkEnd w:id="128"/>
    <w:bookmarkStart w:id="132" w:name="section-30"/>
    <w:p>
      <w:pPr>
        <w:pStyle w:val="berschrift2"/>
      </w:pPr>
      <w:r>
        <w:t xml:space="preserve">31.</w:t>
      </w:r>
    </w:p>
    <w:p>
      <w:pPr>
        <w:pStyle w:val="FirstParagraph"/>
      </w:pPr>
      <w:r>
        <w:t xml:space="preserve">Was aber in Betreff des Frumentius, des Bischofs von Auxumis,</w:t>
      </w:r>
      <w:r>
        <w:rPr>
          <w:rStyle w:val="Funotenzeichen"/>
        </w:rPr>
        <w:footnoteReference w:id="129"/>
      </w:r>
      <w:r>
        <w:t xml:space="preserve"> </w:t>
      </w:r>
      <w:r>
        <w:t xml:space="preserve">an die dortigen Tyrannen geschrieben wurde, ist Folgendes.</w:t>
      </w:r>
    </w:p>
    <w:p>
      <w:pPr>
        <w:pStyle w:val="Textkrper"/>
      </w:pPr>
      <w:hyperlink r:id="rId130">
        <w:r>
          <w:rPr>
            <w:rStyle w:val="Hyperlink"/>
          </w:rPr>
          <w:t xml:space="preserve">S. 208</w:t>
        </w:r>
      </w:hyperlink>
      <w:r>
        <w:t xml:space="preserve"> </w:t>
      </w:r>
      <w:r>
        <w:t xml:space="preserve">Der Sieger Constantius, der große Kaiser, an Äzanas und Sazanas. Daß der Höchste erkannt werde, liegt uns sehr am Herzen und macht uns große Sorgen. Denn man muß, glaube ich, dem gemeinsamen Menschengeschlecht in diesen Dingen die gleiche Fürsorge widmen, damit sie ihr Leben in Hoffnung hinbringen, indem sie eine solche Kenntniß von Gott haben und in der Untersuchung der Gerechtigkeit und Wahrheit in Nichts von einander abweichen. Die nämliche Fürsorge widmen wir nun auch euch, theilen euch das Nämliche wie den Römern mit und befehlen, daß in eueren Kirchen eine und dieselbe Lehre wie bei ihnen Geltung habe. Sendet also den Bischof Frumentius schleunigst nach Ägypten zum ehrwürdigen Bischof Georgius und zu den übrigen Bischöfen in Ägypten, die zur Wahl und zum Urtheilsspruch in solchen Dingen vorzugsweise berechtigt sind. Denn ihr wißt ja und erinnert euch, wenn ihr euch nicht etwa gar stellt, als ob ihr allein das nicht wüßtet, was von Allen zugestanden wird, daß dieser Frumentius von Athanasius zu diesem Rang im Leben erhoben worden, der mit unzähligen Lastern behaftet ist, so daß er, da er keine von den gegen ihn erhobenen Beschuldigungen mit Recht widerlegen konnte, sogleich seinen Bischofssitz verloren hat und aus der ganzen Welt vertrieben herumirrt und von einem Lande zum andern wandert, als ob er so seiner Lasterhaftigkeit entrinnen wollte. Sollte nun Frumentius freiwillig sich fügen und über alle Umstände seiner Erhebung Rechenschaft geben, so wird Allen einleuchten, daß er mit den kirchlichen Gesetzen und dem herrschenden Glauben in keinem Widerspruch steht. Hat er sich aber dem Richterspruch unterworfen, sein ganzes Leben der Untersuchung unterzogen und vor den zuständigen Richtern darüber Rechenschaft gegeben, so wird er von ihnen eingesetzt werden, wenn er für einen wahren rechtmässigen Bischof gehalten werden will. Sollte er aber Anstand nehmen und dem Urtheilsspruch sich zu entziehen suchen, dann ist es wohl klar, daß er durch die Reden des lasterhaften Athanasius verleitet über die Gottheit gottlose Ansichten hat, und in einer</w:t>
      </w:r>
      <w:r>
        <w:t xml:space="preserve"> </w:t>
      </w:r>
      <w:hyperlink r:id="rId131">
        <w:r>
          <w:rPr>
            <w:rStyle w:val="Hyperlink"/>
          </w:rPr>
          <w:t xml:space="preserve">S. 209</w:t>
        </w:r>
      </w:hyperlink>
      <w:r>
        <w:t xml:space="preserve"> </w:t>
      </w:r>
      <w:r>
        <w:t xml:space="preserve">solchen Geistesrichtung sich befindet, wie sie jenem Lasterhaften nachgewiesen ist. Und es ist zu fürchten, er möchte nach Auxumis kommen und euere Leute verführen, indem er frevelhafte und gottlose Reden führt und nicht bloß in den Kirchen Verwirrung und Aufruhr stiftet und den Höchsten lästert, sondern auch den ganzen Volksstarnm dadurch in eine vollständige Umwälzung und Auflösung stürzt. Wir sind überzeugt, daß er seine Kenntnisse erweitern und aus dem Umgang mit dem ehrwürdigen Georgius und den Übrigen, die hierin einen gründlichen Unterricht zu ertheilen verstehen, einen großen gemeinsamen Nutzen ziehen, in der Kenntniß aller kirchlichen Dinge den höchsten Gipfel erreichen und so wieder an seinen bisherigen Sitz zurückkehren wird. Gott schütze euch, hochgeehrte Brüder!“</w:t>
      </w:r>
    </w:p>
    <w:bookmarkEnd w:id="132"/>
    <w:bookmarkStart w:id="134" w:name="section-31"/>
    <w:p>
      <w:pPr>
        <w:pStyle w:val="berschrift2"/>
      </w:pPr>
      <w:r>
        <w:t xml:space="preserve">32.</w:t>
      </w:r>
    </w:p>
    <w:p>
      <w:pPr>
        <w:pStyle w:val="FirstParagraph"/>
      </w:pPr>
      <w:r>
        <w:t xml:space="preserve">Als ich das vernahm und es beinahe mit Augen sah, weil die Boten darüber einen großen Jammer erhoben, so kehrte ich, ich gestehe es, wieder in die Wüste zurück. Ich dachte nämlich, was auch Deine Gottesfurcht einsieht: Wenn man uns aufsucht, um uns, wenn wir aufgefunden werden, zu den Eparchen zu senden, so ist uns verwehrt, zu Deiner Menschenfreundlichkeit zu kommen. Wenn ferner die, welche gegen uns nicht unterschreiben wollten, so große und schwere Strafen erlitten haben und die Laien, welche mit den Arianern nicht in Verbindung treten wollten, zum Tode verurtheilt wurden, so zweifelte ich nicht, daß gewiß neue und unzählige Todesarten die Ränkeschmiede gegen mich aussinnen und meine Feinde nach meinem Tode nach Belieben Alles gegen Jedermann in Bewegung setzen würden, indem sie um so mehr auf uns lögen, da Niemand mehr wäre, um sie zu widerlegen. Denn nicht aus Furcht vor Deiner Gottesfurcht floh ich, — kenne ich ja Deine Nachsicht und Güte, — sondern weil ich aus dem Geschehenen den Groll der Feinde sah und schloß, daß sie aus Furcht, der gegen den Willen Deiner Rechtschaffenheit unternommenen Thaten überführt zu werden, Alles versuchen würden, um mich zu tödten. Denn sieh, Deine Güte verordnete, daß die Bischöfe nur aus den Städten und der Eparchie</w:t>
      </w:r>
      <w:r>
        <w:t xml:space="preserve"> </w:t>
      </w:r>
      <w:hyperlink r:id="rId133">
        <w:r>
          <w:rPr>
            <w:rStyle w:val="Hyperlink"/>
          </w:rPr>
          <w:t xml:space="preserve">S. 210</w:t>
        </w:r>
      </w:hyperlink>
      <w:r>
        <w:t xml:space="preserve"> </w:t>
      </w:r>
      <w:r>
        <w:t xml:space="preserve">vertrieben werden sollten. Die unbegreiflichen Menschen aber wagten es, über Deinen Befehl hinauszugehen, und verbannten greise Männer und hochbejahrte Blschöfe über drei Eparchieen hinaus in verlassene, unbebaute und schreckliche Gegenden. Denn die Einen wurden von Libyen in die große Oase, die Andern von der Thebais in die ammonische Oase in Libyen gesendet. Und nicht etwa floh ich aus Furcht vor dem Tode, — möge mich Keiner aus ihnen der Feigheit beschuldigen! — sondern weil es auch der Auftrag des Heilands ist, wenn wir verfolgt werden, die Flucht zu ergreifen und, wenn man uns aufsucht, uns zu verbergen und uns nicht in die offene Gefahr zu stürzen oder gar durch unser öffentliches Erscheinen den Groll der Verfolger noch mehr zu entzünden. Denn es ist ebenso viel als Selbstmord, wenn man sich seinen Feinden zur Ermordung preisgibt. Aber nach der Ermahnung des Heilandes fliehen heißt so viel, als die Zeit erkennen und in Wahrheit für seine Verfolger Sorge tragen, damit sie sich nicht zum Blutvergießen hinreissen lassen und gegen das Gebot sündigen: „Du sollst nicht tödten,“ da sie ja mit ihren Verleumdungen vorzugsweise beabsichtigen, daß uns Etwas begegnen solle. Denn auch, was sie jetzt wieder gethan haben, beweist, daß dahin ihr Streben gehe, und daß sie nach Blut dürsten. Wenn Du das vernimmst, so weiß ich wohl, o gottesfürchtiger Kaiser, daß Du überrascht sein wirst. Denn die Verwegenheit ist in Wahrheit geeignet, mit Entsetzen zu erfüllen. Wie groß sie aber ist, vernimm in kurzen Worten.</w:t>
      </w:r>
    </w:p>
    <w:bookmarkEnd w:id="134"/>
    <w:bookmarkStart w:id="136" w:name="section-32"/>
    <w:p>
      <w:pPr>
        <w:pStyle w:val="berschrift2"/>
      </w:pPr>
      <w:r>
        <w:t xml:space="preserve">33.</w:t>
      </w:r>
    </w:p>
    <w:p>
      <w:pPr>
        <w:pStyle w:val="FirstParagraph"/>
      </w:pPr>
      <w:r>
        <w:t xml:space="preserve">Der Sohn Gottes, unser Herr und Heiland Jesus Christus, ist um unsertwillen Mensch geworden, und nachdem er den Tod vernichtet und unser Geschlecht von der Knechtschaft des Verderbens befreit hatte, gewährte er zu allem Übrigen uns auch noch, als ein Bild der Heiligkeit der Engel die Jungfräulichkeit auf Erden zu besitzen. Die nun, welche diese Tugend besitzen, pflegt die Kirche Bräute Christi zu nennen. Wenn die Heiden diese sehen, so staunen sie dieselben an als einen Tempel des Wortes. Denn nirgends als nur bei uns Christen wird in</w:t>
      </w:r>
      <w:r>
        <w:t xml:space="preserve"> </w:t>
      </w:r>
      <w:hyperlink r:id="rId135">
        <w:r>
          <w:rPr>
            <w:rStyle w:val="Hyperlink"/>
          </w:rPr>
          <w:t xml:space="preserve">S. 211</w:t>
        </w:r>
      </w:hyperlink>
      <w:r>
        <w:t xml:space="preserve"> </w:t>
      </w:r>
      <w:r>
        <w:t xml:space="preserve">Wahrheit diese ehrwürdige und himmlische Lebensweise gepflogen. Eben besonders auch das ist ein großer Beweis, daß wir die wirkliche und wahre Gottesfurcht haben. Diese ehrte vor Allen Dein gottesfürchtiger Vater seligen Andenkens, Kaiser Constantin. Diese nannte Deine Gottesfurcht in Briefen oft ehrenwerth und heilig. Jetzt aber wurden diese von den unbegreiflichen Arianern, welche uns verleumden, und von denen die meisten Bischöfe verfolgt wurden, indem selbst die Richter ihnen beistanden und auf sie hörten, entkleidet und an den sogenannten Hermetarien aufgehängt und ihre Seiten dreimal so schrecklich zerfleischt, wie es nicht einmal die wirklichen Verbrecher jemals erduldet haben. Pilatus ließ einst auf die Bitte der Juden mit einer Lanze eine einzige Seite des Heilandes durchstechen; Diese aber haben es der Wuth des Pilatus zuvorgethan, weil sie nicht eine Seite, sondern beide zerfleischten. Denn die Glieder der Jungfrauen gehören vorzugsweise dem Heilande. Alle nun schaudern, wenn sie Solches nur aus Jemands Mund vernehmen. Diese allein aber scheuten sich nicht nur nicht, die unbefleckten Glieder zu entkleiden und zu zerfleischen, welche die Jungfrauen unserm Heiland Christus allein geweiht haben, sondern, was das Schlimmste ist, sie geben, weil ihnen von Allen diese Grausamkeit zum Vorwurf gemacht wird, statt zu erröthen, vor, es sei das ein Auftrag Deiner Gottesfurcht. So vermessen in Allem und so böswillig sind sie. Hat man doch selbst in den früheren Verfolgungen niemals von einer solchen Behandlung gehört. Sollte aber jemals so Etwas geschehen sein, so hätte wenigstens unter Deiner Regierung, da Du ein Christ bist, weder die Jungfräulichkeit so arge Mißhandlung und Schmach erdulden, noch auch hätten Diese ihre eigene Grausamkeit auf Deine Gottesfurcht wälzen sollen. Denn nur Häretiker sind einer solchen Bosheit fähig, daß sie gegen den Sohn Gottes gottlos sind und gegen seine heiligen Jungfrauen freveln.</w:t>
      </w:r>
    </w:p>
    <w:bookmarkEnd w:id="136"/>
    <w:bookmarkStart w:id="141" w:name="section-33"/>
    <w:p>
      <w:pPr>
        <w:pStyle w:val="berschrift2"/>
      </w:pPr>
      <w:r>
        <w:t xml:space="preserve">34.</w:t>
      </w:r>
    </w:p>
    <w:p>
      <w:pPr>
        <w:pStyle w:val="FirstParagraph"/>
      </w:pPr>
      <w:r>
        <w:t xml:space="preserve">Da also die Arianer abermals so schreckliche Thaten verübt hatten, so that ich doch keinen Fehltritt, wenn ich die Worte der göttlichen Schrift befolgte:</w:t>
      </w:r>
      <w:r>
        <w:t xml:space="preserve"> </w:t>
      </w:r>
      <w:hyperlink r:id="rId137">
        <w:r>
          <w:rPr>
            <w:rStyle w:val="Hyperlink"/>
          </w:rPr>
          <w:t xml:space="preserve">S. 212</w:t>
        </w:r>
      </w:hyperlink>
      <w:r>
        <w:t xml:space="preserve"> </w:t>
      </w:r>
      <w:r>
        <w:t xml:space="preserve">„Sondern verbirg Dich auf einen kurzen Augenblick, bis der Zorn des Herrn vorübergegangen ist.“</w:t>
      </w:r>
      <w:r>
        <w:rPr>
          <w:rStyle w:val="Funotenzeichen"/>
        </w:rPr>
        <w:footnoteReference w:id="138"/>
      </w:r>
      <w:r>
        <w:t xml:space="preserve"> </w:t>
      </w:r>
      <w:r>
        <w:t xml:space="preserve">Das veranlaßte mich also wieder, gottesfürchtiger Kaiser, die Flucht zu ergreifen, und ich verschmähte es weder, mich in die Wüste zurückzuziehen, noch, wenn es nöthig gewesen wäre, mich in einem Korbe von der Mauer herabzulassen.</w:t>
      </w:r>
      <w:r>
        <w:rPr>
          <w:rStyle w:val="Funotenzeichen"/>
        </w:rPr>
        <w:footnoteReference w:id="139"/>
      </w:r>
      <w:r>
        <w:t xml:space="preserve"> </w:t>
      </w:r>
      <w:r>
        <w:t xml:space="preserve">Denn ich ließ mir Alles gefallen und wohnte in Gesellschaft wilder Thiere</w:t>
      </w:r>
      <w:r>
        <w:rPr>
          <w:rStyle w:val="Funotenzeichen"/>
        </w:rPr>
        <w:footnoteReference w:id="140"/>
      </w:r>
      <w:r>
        <w:t xml:space="preserve"> </w:t>
      </w:r>
      <w:r>
        <w:t xml:space="preserve">und wartete einen günstigen Zeitpunkt für diese Rede ab, im festen Vertrauen, die Verleumder würden entlarvt werden, und Deine Menschenfreundlichkeit würde ans Tageslicht treten. O seliger und gottesfürchtiger Kaiser! Was hättest Du vorgezogen? Daß ich, während unsere Verleumder erbittert waren und uns zu tödten suchten, gekommen wäre, oder daß ich mich, wie geschrieben steht, auf kurze Zeit verbarg, damit in dieser Zwischenzeit die Ränke der Häretiker entdeckt würden und Deine Menschenfreundlichkeit ans Licht träte? Warum, o Kaiser, hättest Du wünschen sollen, daß ich vor Deinen Richtern erschiene? Etwa, damit, wenn Du nur einen Drohbrief schriebst, diese, ohne Deine Meinung zu erfassen, von den Arianern aufgehetzt, auf Dein Schreiben hin mich tödten und wegen des Schreibens Dir die Ermordung aufbürden sollten? Es geziemte sich weder, daß ich selbst mich stellte und mich zur Hinrichtung anbot, noch daß Dir, der Du ein Kaiser bist, der Christum liebt, die Hinrichtung von Christen, zumal von Bischöfen, zugeschrieben werde.</w:t>
      </w:r>
    </w:p>
    <w:bookmarkEnd w:id="141"/>
    <w:bookmarkStart w:id="145" w:name="section-34"/>
    <w:p>
      <w:pPr>
        <w:pStyle w:val="berschrift2"/>
      </w:pPr>
      <w:r>
        <w:t xml:space="preserve">35.</w:t>
      </w:r>
    </w:p>
    <w:p>
      <w:pPr>
        <w:pStyle w:val="FirstParagraph"/>
      </w:pPr>
      <w:r>
        <w:t xml:space="preserve">Es war also besser, daß ich mich verbarg und diesen Zeitpunkt abwartete. Ja ich weiß, daß auch Du, da Du die göttlichen Schriften kennst, mir Recht gibst und meine Handlungsweise billigst. Denn sieh, da Deine Aufhetzer ruhen,</w:t>
      </w:r>
      <w:r>
        <w:t xml:space="preserve"> </w:t>
      </w:r>
      <w:hyperlink r:id="rId142">
        <w:r>
          <w:rPr>
            <w:rStyle w:val="Hyperlink"/>
          </w:rPr>
          <w:t xml:space="preserve">S. 213</w:t>
        </w:r>
      </w:hyperlink>
      <w:r>
        <w:t xml:space="preserve"> </w:t>
      </w:r>
      <w:r>
        <w:t xml:space="preserve">ist Deine gottesfürchtige Milde an den Tag getreten, und Alle haben die Überzeugung, daß Du auch im Anfang die Christen nicht verfolgtest, sondern daß Jene die Kirchen verheerten, um ihre eigene Gottlosigkeit überall zu verbreiten, in Folge welcher auch wir, wenn wir uns nicht geflüchtet hätten, längst von ihnen wären überlistet worden. Denn es ist augenscheinlich, daß Menschen, die es nicht verschmähten, solche Verleumdungen bei einem so großen Kaiser gegen mich vorzubringen, die solche Dinge gegen Bischöfe und Jungfrauen unternahmen, auch uns zu tödten suchten. Aber Dank sei dem Herrn gesagt, der Dir die Herrschaft verliehen hat! Denn Alle überzeugten sich von Deiner Menschenfreundlichkeit und von der Bosheit jener Leute, der ich mich Anfangs durch die Flucht entzog, damit ich später vor Dir diese Rede halten könnte und Du Einen fändest, um ihn freundlich zu behandeln. Ich bitte Dich also, da geschrieben steht: „Eine demüthige Antwort wendet den Zorn ab,“</w:t>
      </w:r>
      <w:r>
        <w:rPr>
          <w:rStyle w:val="Funotenzeichen"/>
        </w:rPr>
        <w:footnoteReference w:id="143"/>
      </w:r>
      <w:r>
        <w:t xml:space="preserve"> </w:t>
      </w:r>
      <w:r>
        <w:t xml:space="preserve">und: „Angenehm sind einem Könige gerechte Rechtfertigungen,“ nimm auch diese Vertheidigung gnädig auf und gib alle Bischöfe und die übrigen Kleriker ihrer Heimath und ihren Kirchen zurück, damit die Bosheit der Verleumder an den Tag komme und Du sowohl jetzt als auch am Tage des Gerichtes unserm Herrn und Heiland und König Aller, Jesus Christus, mit Zuversicht sagen könnest: „Ich habe Keinen von den Deinigen verloren.“</w:t>
      </w:r>
      <w:r>
        <w:rPr>
          <w:rStyle w:val="Funotenzeichen"/>
        </w:rPr>
        <w:footnoteReference w:id="144"/>
      </w:r>
      <w:r>
        <w:t xml:space="preserve"> </w:t>
      </w:r>
      <w:r>
        <w:t xml:space="preserve">Diese dagegen sind es, die Allen Nachstellungen bereitet haben. Ich aber wurde wegen der Gemordeten, wegen der zerfleischten Jungfrauen und wegen dessen, was sonst gegen die Christen geschah, von Schmerz erfüllt, ließ die Verbannten zurückkommen und gab sie ihren Kirchen zurück.</w:t>
      </w:r>
    </w:p>
    <w:bookmarkEnd w:id="145"/>
    <w:bookmarkEnd w:id="146"/>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Apostelg. 26, 2.</w:t>
      </w:r>
    </w:p>
  </w:footnote>
  <w:footnote w:id="26">
    <w:p>
      <w:pPr>
        <w:pStyle w:val="Funotentext"/>
      </w:pPr>
      <w:r>
        <w:rPr>
          <w:rStyle w:val="Funotenzeichen"/>
        </w:rPr>
        <w:footnoteRef/>
      </w:r>
    </w:p>
    <w:p>
      <w:pPr>
        <w:numPr>
          <w:ilvl w:val="0"/>
          <w:numId w:val="1001"/>
        </w:numPr>
        <w:pStyle w:val="Compact"/>
      </w:pPr>
      <w:r>
        <w:t xml:space="preserve">Kor. 1, 23.</w:t>
      </w:r>
    </w:p>
  </w:footnote>
  <w:footnote w:id="27">
    <w:p>
      <w:pPr>
        <w:pStyle w:val="Funotentext"/>
      </w:pPr>
      <w:r>
        <w:rPr>
          <w:rStyle w:val="Funotenzeichen"/>
        </w:rPr>
        <w:footnoteRef/>
      </w:r>
      <w:r>
        <w:t xml:space="preserve"> </w:t>
      </w:r>
      <w:r>
        <w:t xml:space="preserve">I. Kön. 12. 5 [= 1 Samuel].</w:t>
      </w:r>
    </w:p>
  </w:footnote>
  <w:footnote w:id="29">
    <w:p>
      <w:pPr>
        <w:pStyle w:val="Funotentext"/>
      </w:pPr>
      <w:r>
        <w:rPr>
          <w:rStyle w:val="Funotenzeichen"/>
        </w:rPr>
        <w:footnoteRef/>
      </w:r>
      <w:r>
        <w:t xml:space="preserve"> </w:t>
      </w:r>
      <w:r>
        <w:t xml:space="preserve">Ekkl. 10, 20 [ Ekklesiastes = Prediger].</w:t>
      </w:r>
    </w:p>
  </w:footnote>
  <w:footnote w:id="30">
    <w:p>
      <w:pPr>
        <w:pStyle w:val="Funotentext"/>
      </w:pPr>
      <w:r>
        <w:rPr>
          <w:rStyle w:val="Funotenzeichen"/>
        </w:rPr>
        <w:footnoteRef/>
      </w:r>
      <w:r>
        <w:t xml:space="preserve"> </w:t>
      </w:r>
      <w:r>
        <w:t xml:space="preserve">Nach der Anordnung Constantin des Großen standen an der Spitze des Heeres zwei Magister. Später wuchs ihre Zahl auf acht. Ausserdem gab es einen Magister officiorum (Staatskanzler).</w:t>
      </w:r>
    </w:p>
  </w:footnote>
  <w:footnote w:id="33">
    <w:p>
      <w:pPr>
        <w:pStyle w:val="Funotentext"/>
      </w:pPr>
      <w:r>
        <w:rPr>
          <w:rStyle w:val="Funotenzeichen"/>
        </w:rPr>
        <w:footnoteRef/>
      </w:r>
      <w:r>
        <w:t xml:space="preserve"> </w:t>
      </w:r>
      <w:r>
        <w:t xml:space="preserve">Das heutige Nissa oder Nisch in Serbien.</w:t>
      </w:r>
    </w:p>
  </w:footnote>
  <w:footnote w:id="35">
    <w:p>
      <w:pPr>
        <w:pStyle w:val="Funotentext"/>
      </w:pPr>
      <w:r>
        <w:rPr>
          <w:rStyle w:val="Funotenzeichen"/>
        </w:rPr>
        <w:footnoteRef/>
      </w:r>
      <w:r>
        <w:t xml:space="preserve"> </w:t>
      </w:r>
      <w:r>
        <w:t xml:space="preserve">Sprüchw. 25, 8.</w:t>
      </w:r>
    </w:p>
  </w:footnote>
  <w:footnote w:id="37">
    <w:p>
      <w:pPr>
        <w:pStyle w:val="Funotentext"/>
      </w:pPr>
      <w:r>
        <w:rPr>
          <w:rStyle w:val="Funotenzeichen"/>
        </w:rPr>
        <w:footnoteRef/>
      </w:r>
      <w:r>
        <w:t xml:space="preserve"> </w:t>
      </w:r>
      <w:r>
        <w:t xml:space="preserve">Stadt an der Donau ostwärts von Belgrad, nach Forbiger das heutige Kostolacz, nach Anderen Widdin.</w:t>
      </w:r>
    </w:p>
  </w:footnote>
  <w:footnote w:id="38">
    <w:p>
      <w:pPr>
        <w:pStyle w:val="Funotentext"/>
      </w:pPr>
      <w:r>
        <w:rPr>
          <w:rStyle w:val="Funotenzeichen"/>
        </w:rPr>
        <w:footnoteRef/>
      </w:r>
      <w:r>
        <w:t xml:space="preserve"> </w:t>
      </w:r>
      <w:r>
        <w:t xml:space="preserve">Ps. 100, 5.</w:t>
      </w:r>
    </w:p>
  </w:footnote>
  <w:footnote w:id="39">
    <w:p>
      <w:pPr>
        <w:pStyle w:val="Funotentext"/>
      </w:pPr>
      <w:r>
        <w:rPr>
          <w:rStyle w:val="Funotenzeichen"/>
        </w:rPr>
        <w:footnoteRef/>
      </w:r>
      <w:r>
        <w:t xml:space="preserve"> </w:t>
      </w:r>
      <w:r>
        <w:t xml:space="preserve">Weish. 1, 11.</w:t>
      </w:r>
    </w:p>
  </w:footnote>
  <w:footnote w:id="41">
    <w:p>
      <w:pPr>
        <w:pStyle w:val="Funotentext"/>
      </w:pPr>
      <w:r>
        <w:rPr>
          <w:rStyle w:val="Funotenzeichen"/>
        </w:rPr>
        <w:footnoteRef/>
      </w:r>
      <w:r>
        <w:t xml:space="preserve"> </w:t>
      </w:r>
      <w:r>
        <w:t xml:space="preserve">An Magnentius.</w:t>
      </w:r>
    </w:p>
  </w:footnote>
  <w:footnote w:id="45">
    <w:p>
      <w:pPr>
        <w:pStyle w:val="Funotentext"/>
      </w:pPr>
      <w:r>
        <w:rPr>
          <w:rStyle w:val="Funotenzeichen"/>
        </w:rPr>
        <w:footnoteRef/>
      </w:r>
      <w:r>
        <w:t xml:space="preserve"> </w:t>
      </w:r>
      <w:r>
        <w:t xml:space="preserve">Magnentius tödtete sich selbst in Lyon im August 353.</w:t>
      </w:r>
    </w:p>
  </w:footnote>
  <w:footnote w:id="47">
    <w:p>
      <w:pPr>
        <w:pStyle w:val="Funotentext"/>
      </w:pPr>
      <w:r>
        <w:rPr>
          <w:rStyle w:val="Funotenzeichen"/>
        </w:rPr>
        <w:footnoteRef/>
      </w:r>
      <w:r>
        <w:t xml:space="preserve"> </w:t>
      </w:r>
      <w:r>
        <w:t xml:space="preserve">Nämlich, daß Athanasius den Constantius bei Constans angeschwärzt habe.</w:t>
      </w:r>
    </w:p>
  </w:footnote>
  <w:footnote w:id="50">
    <w:p>
      <w:pPr>
        <w:pStyle w:val="Funotentext"/>
      </w:pPr>
      <w:r>
        <w:rPr>
          <w:rStyle w:val="Funotenzeichen"/>
        </w:rPr>
        <w:footnoteRef/>
      </w:r>
      <w:r>
        <w:t xml:space="preserve"> </w:t>
      </w:r>
      <w:r>
        <w:t xml:space="preserve">Ps. 6, 7.</w:t>
      </w:r>
    </w:p>
  </w:footnote>
  <w:footnote w:id="54">
    <w:p>
      <w:pPr>
        <w:pStyle w:val="Funotentext"/>
      </w:pPr>
      <w:r>
        <w:rPr>
          <w:rStyle w:val="Funotenzeichen"/>
        </w:rPr>
        <w:footnoteRef/>
      </w:r>
      <w:r>
        <w:t xml:space="preserve"> </w:t>
      </w:r>
      <w:r>
        <w:rPr>
          <w:i/>
        </w:rPr>
        <w:t xml:space="preserve">Ἐπιστολῆς ἀντίγραφα</w:t>
      </w:r>
      <w:r>
        <w:t xml:space="preserve"> </w:t>
      </w:r>
      <w:r>
        <w:t xml:space="preserve">[Epistolēs antigrapha]. Weder eine bloße Abschrift noch ein von Athanasius eigenhändig geschriebener, sondern nur von ihm unterzeichneter Brief kann hier gemeint sein. Er spricht ja unmittelbar darauf von seinen Schriftzügen und von den Schreibern.</w:t>
      </w:r>
    </w:p>
  </w:footnote>
  <w:footnote w:id="56">
    <w:p>
      <w:pPr>
        <w:pStyle w:val="Funotentext"/>
      </w:pPr>
      <w:r>
        <w:rPr>
          <w:rStyle w:val="Funotenzeichen"/>
        </w:rPr>
        <w:footnoteRef/>
      </w:r>
      <w:r>
        <w:t xml:space="preserve"> </w:t>
      </w:r>
      <w:r>
        <w:t xml:space="preserve">Sprüchw. 20, 28.</w:t>
      </w:r>
    </w:p>
  </w:footnote>
  <w:footnote w:id="57">
    <w:p>
      <w:pPr>
        <w:pStyle w:val="Funotentext"/>
      </w:pPr>
      <w:r>
        <w:rPr>
          <w:rStyle w:val="Funotenzeichen"/>
        </w:rPr>
        <w:footnoteRef/>
      </w:r>
    </w:p>
    <w:p>
      <w:pPr>
        <w:numPr>
          <w:ilvl w:val="0"/>
          <w:numId w:val="1002"/>
        </w:numPr>
        <w:pStyle w:val="Compact"/>
      </w:pPr>
      <w:r>
        <w:t xml:space="preserve">Esdras 4, 41.</w:t>
      </w:r>
    </w:p>
  </w:footnote>
  <w:footnote w:id="59">
    <w:p>
      <w:pPr>
        <w:pStyle w:val="Funotentext"/>
      </w:pPr>
      <w:r>
        <w:rPr>
          <w:rStyle w:val="Funotenzeichen"/>
        </w:rPr>
        <w:footnoteRef/>
      </w:r>
      <w:r>
        <w:t xml:space="preserve"> </w:t>
      </w:r>
      <w:r>
        <w:t xml:space="preserve">Apg. 25, 11.</w:t>
      </w:r>
    </w:p>
  </w:footnote>
  <w:footnote w:id="61">
    <w:p>
      <w:pPr>
        <w:pStyle w:val="Funotentext"/>
      </w:pPr>
      <w:r>
        <w:rPr>
          <w:rStyle w:val="Funotenzeichen"/>
        </w:rPr>
        <w:footnoteRef/>
      </w:r>
      <w:r>
        <w:t xml:space="preserve"> </w:t>
      </w:r>
      <w:r>
        <w:t xml:space="preserve">Sprüchw.16, 13.</w:t>
      </w:r>
    </w:p>
  </w:footnote>
  <w:footnote w:id="62">
    <w:p>
      <w:pPr>
        <w:pStyle w:val="Funotentext"/>
      </w:pPr>
      <w:r>
        <w:rPr>
          <w:rStyle w:val="Funotenzeichen"/>
        </w:rPr>
        <w:footnoteRef/>
      </w:r>
      <w:r>
        <w:t xml:space="preserve"> </w:t>
      </w:r>
      <w:r>
        <w:t xml:space="preserve">Sprüchw. 25, 5.</w:t>
      </w:r>
    </w:p>
  </w:footnote>
  <w:footnote w:id="63">
    <w:p>
      <w:pPr>
        <w:pStyle w:val="Funotentext"/>
      </w:pPr>
      <w:r>
        <w:rPr>
          <w:rStyle w:val="Funotenzeichen"/>
        </w:rPr>
        <w:footnoteRef/>
      </w:r>
      <w:r>
        <w:t xml:space="preserve"> </w:t>
      </w:r>
      <w:r>
        <w:t xml:space="preserve">Sprüchw. 15, 13.</w:t>
      </w:r>
    </w:p>
  </w:footnote>
  <w:footnote w:id="64">
    <w:p>
      <w:pPr>
        <w:pStyle w:val="Funotentext"/>
      </w:pPr>
      <w:r>
        <w:rPr>
          <w:rStyle w:val="Funotenzeichen"/>
        </w:rPr>
        <w:footnoteRef/>
      </w:r>
      <w:r>
        <w:t xml:space="preserve"> </w:t>
      </w:r>
      <w:r>
        <w:t xml:space="preserve">Genes. 42, 21.</w:t>
      </w:r>
    </w:p>
  </w:footnote>
  <w:footnote w:id="65">
    <w:p>
      <w:pPr>
        <w:pStyle w:val="Funotentext"/>
      </w:pPr>
      <w:r>
        <w:rPr>
          <w:rStyle w:val="Funotenzeichen"/>
        </w:rPr>
        <w:footnoteRef/>
      </w:r>
      <w:r>
        <w:t xml:space="preserve"> </w:t>
      </w:r>
      <w:r>
        <w:t xml:space="preserve">Genes. 31, 5.</w:t>
      </w:r>
    </w:p>
  </w:footnote>
  <w:footnote w:id="66">
    <w:p>
      <w:pPr>
        <w:pStyle w:val="Funotentext"/>
      </w:pPr>
      <w:r>
        <w:rPr>
          <w:rStyle w:val="Funotenzeichen"/>
        </w:rPr>
        <w:footnoteRef/>
      </w:r>
      <w:r>
        <w:t xml:space="preserve"> </w:t>
      </w:r>
      <w:r>
        <w:t xml:space="preserve">Sprüchw. 25, 18.</w:t>
      </w:r>
    </w:p>
  </w:footnote>
  <w:footnote w:id="75">
    <w:p>
      <w:pPr>
        <w:pStyle w:val="Funotentext"/>
      </w:pPr>
      <w:r>
        <w:rPr>
          <w:rStyle w:val="Funotenzeichen"/>
        </w:rPr>
        <w:footnoteRef/>
      </w:r>
      <w:r>
        <w:t xml:space="preserve"> </w:t>
      </w:r>
      <w:r>
        <w:t xml:space="preserve">Matth. 18. 19.</w:t>
      </w:r>
    </w:p>
  </w:footnote>
  <w:footnote w:id="77">
    <w:p>
      <w:pPr>
        <w:pStyle w:val="Funotentext"/>
      </w:pPr>
      <w:r>
        <w:rPr>
          <w:rStyle w:val="Funotenzeichen"/>
        </w:rPr>
        <w:footnoteRef/>
      </w:r>
      <w:r>
        <w:t xml:space="preserve"> </w:t>
      </w:r>
      <w:r>
        <w:t xml:space="preserve">Matth. 6, 6.</w:t>
      </w:r>
    </w:p>
  </w:footnote>
  <w:footnote w:id="78">
    <w:p>
      <w:pPr>
        <w:pStyle w:val="Funotentext"/>
      </w:pPr>
      <w:r>
        <w:rPr>
          <w:rStyle w:val="Funotenzeichen"/>
        </w:rPr>
        <w:footnoteRef/>
      </w:r>
      <w:r>
        <w:t xml:space="preserve"> </w:t>
      </w:r>
      <w:r>
        <w:t xml:space="preserve">Is. 32, 6.</w:t>
      </w:r>
    </w:p>
  </w:footnote>
  <w:footnote w:id="79">
    <w:p>
      <w:pPr>
        <w:pStyle w:val="Funotentext"/>
      </w:pPr>
      <w:r>
        <w:rPr>
          <w:rStyle w:val="Funotenzeichen"/>
        </w:rPr>
        <w:footnoteRef/>
      </w:r>
      <w:r>
        <w:t xml:space="preserve"> </w:t>
      </w:r>
      <w:r>
        <w:t xml:space="preserve">Tob. 4, 19.</w:t>
      </w:r>
    </w:p>
  </w:footnote>
  <w:footnote w:id="81">
    <w:p>
      <w:pPr>
        <w:pStyle w:val="Funotentext"/>
      </w:pPr>
      <w:r>
        <w:rPr>
          <w:rStyle w:val="Funotenzeichen"/>
        </w:rPr>
        <w:footnoteRef/>
      </w:r>
      <w:r>
        <w:t xml:space="preserve"> </w:t>
      </w:r>
      <w:r>
        <w:t xml:space="preserve">Daniel 6, 11.</w:t>
      </w:r>
    </w:p>
  </w:footnote>
  <w:footnote w:id="84">
    <w:p>
      <w:pPr>
        <w:pStyle w:val="Funotentext"/>
      </w:pPr>
      <w:r>
        <w:rPr>
          <w:rStyle w:val="Funotenzeichen"/>
        </w:rPr>
        <w:footnoteRef/>
      </w:r>
      <w:r>
        <w:t xml:space="preserve"> </w:t>
      </w:r>
      <w:r>
        <w:t xml:space="preserve">I. Esdr. 3, 2—6.</w:t>
      </w:r>
    </w:p>
  </w:footnote>
  <w:footnote w:id="87">
    <w:p>
      <w:pPr>
        <w:pStyle w:val="Funotentext"/>
      </w:pPr>
      <w:r>
        <w:rPr>
          <w:rStyle w:val="Funotenzeichen"/>
        </w:rPr>
        <w:footnoteRef/>
      </w:r>
      <w:r>
        <w:t xml:space="preserve"> </w:t>
      </w:r>
      <w:r>
        <w:t xml:space="preserve">Joh. 14. 6.</w:t>
      </w:r>
    </w:p>
  </w:footnote>
  <w:footnote w:id="88">
    <w:p>
      <w:pPr>
        <w:pStyle w:val="Funotentext"/>
      </w:pPr>
      <w:r>
        <w:rPr>
          <w:rStyle w:val="Funotenzeichen"/>
        </w:rPr>
        <w:footnoteRef/>
      </w:r>
      <w:r>
        <w:t xml:space="preserve"> </w:t>
      </w:r>
      <w:r>
        <w:t xml:space="preserve">Es ist interessant, mit dem, was hier Athanasius sagt, das zu vergleichen, was der Vorbericht zu den Festbriefen und die historia acephala (Larsow S. 34) bringt. Der Vorbericht sagt einfach: Montanus vom Palaste ging zum Bischof, und da ein Tumult entstand, kehrte er unverrichteter Sache zurück. In der historia acephala heißt es umständlicher: "Vier Tage später (nämlich nach dem Abgang der Gesandtschaft des Athanasius an das Hoflager des Kaisers, die aus 5 Bischöfen und 2 Priestern bestand) kam Montanus Palatinus am 28. Pachomius nach Alexandria und übergab dem Bischof Athanasius einen Brief des Kaisers, worin dieser es sich verbat, daß die Gesandtschaft an sein Hoflager komme. Darüber wurde der Bischof sehr bestürzt und das Volk sehr ungehalten. Deßhalb zog Montanus, ohne Etwas ausgerichtet zu haben, wieder ab und ließ den Bischof in Alexandria.“ Daß also Athanasius Alexandria verlassen sollte, geht auch hieraus hervor, und auch in der gar präcisen Fassung des Vorberichts läßt sich erkennen, daß irgend eine Gewaltthat versucht wurde, oder daß man eine solche wenigstens befürchtete. Daß es sich bloß um eine Reise zum Kaiser zur Ordnung kirchlicher Angelegenheiten handelte, scheint weder Athanasius noch das Volk geglaubt zu haben. Ja wenn uns selbst heutzutage eine solche Annahme wenig wahrscheinlich vorkommt, so mochten Athanasius und die Alexandriner damals von der wahren Sachlage ihre feste Überzeugung haben. Das Intriguenspiel, das bei dieser Gelegenheit sich abspann, läßt sich bei den dürftigen Nachrichten, welche wir haben, jetzt wohl nicht mehr mit Sicherheit entwirren.</w:t>
      </w:r>
    </w:p>
  </w:footnote>
  <w:footnote w:id="92">
    <w:p>
      <w:pPr>
        <w:pStyle w:val="Funotentext"/>
      </w:pPr>
      <w:r>
        <w:rPr>
          <w:rStyle w:val="Funotenzeichen"/>
        </w:rPr>
        <w:footnoteRef/>
      </w:r>
      <w:r>
        <w:t xml:space="preserve"> </w:t>
      </w:r>
      <w:r>
        <w:t xml:space="preserve">I. Kön. 22. 9 [= 1. Samuel].</w:t>
      </w:r>
    </w:p>
  </w:footnote>
  <w:footnote w:id="93">
    <w:p>
      <w:pPr>
        <w:pStyle w:val="Funotentext"/>
      </w:pPr>
      <w:r>
        <w:rPr>
          <w:rStyle w:val="Funotenzeichen"/>
        </w:rPr>
        <w:footnoteRef/>
      </w:r>
    </w:p>
    <w:p>
      <w:pPr>
        <w:numPr>
          <w:ilvl w:val="0"/>
          <w:numId w:val="1003"/>
        </w:numPr>
        <w:pStyle w:val="Compact"/>
      </w:pPr>
      <w:r>
        <w:t xml:space="preserve">Kön. 21 [= 1. Könige].</w:t>
      </w:r>
    </w:p>
  </w:footnote>
  <w:footnote w:id="94">
    <w:p>
      <w:pPr>
        <w:pStyle w:val="Funotentext"/>
      </w:pPr>
      <w:r>
        <w:rPr>
          <w:rStyle w:val="Funotenzeichen"/>
        </w:rPr>
        <w:footnoteRef/>
      </w:r>
      <w:r>
        <w:t xml:space="preserve"> </w:t>
      </w:r>
      <w:r>
        <w:t xml:space="preserve">Ps. 100, 5 [Hebr. Ps. 101, 5].</w:t>
      </w:r>
    </w:p>
  </w:footnote>
  <w:footnote w:id="95">
    <w:p>
      <w:pPr>
        <w:pStyle w:val="Funotentext"/>
      </w:pPr>
      <w:r>
        <w:rPr>
          <w:rStyle w:val="Funotenzeichen"/>
        </w:rPr>
        <w:footnoteRef/>
      </w:r>
      <w:r>
        <w:t xml:space="preserve"> </w:t>
      </w:r>
      <w:r>
        <w:t xml:space="preserve">Exod. 23, 1.</w:t>
      </w:r>
    </w:p>
  </w:footnote>
  <w:footnote w:id="96">
    <w:p>
      <w:pPr>
        <w:pStyle w:val="Funotentext"/>
      </w:pPr>
      <w:r>
        <w:rPr>
          <w:rStyle w:val="Funotenzeichen"/>
        </w:rPr>
        <w:footnoteRef/>
      </w:r>
      <w:r>
        <w:t xml:space="preserve"> </w:t>
      </w:r>
      <w:r>
        <w:t xml:space="preserve">Sprüchw. 30, 8.</w:t>
      </w:r>
    </w:p>
  </w:footnote>
  <w:footnote w:id="99">
    <w:p>
      <w:pPr>
        <w:pStyle w:val="Funotentext"/>
      </w:pPr>
      <w:r>
        <w:rPr>
          <w:rStyle w:val="Funotenzeichen"/>
        </w:rPr>
        <w:footnoteRef/>
      </w:r>
      <w:r>
        <w:t xml:space="preserve"> </w:t>
      </w:r>
      <w:r>
        <w:t xml:space="preserve">Sprüchw. 20, 13.</w:t>
      </w:r>
    </w:p>
  </w:footnote>
  <w:footnote w:id="105">
    <w:p>
      <w:pPr>
        <w:pStyle w:val="Funotentext"/>
      </w:pPr>
      <w:r>
        <w:rPr>
          <w:rStyle w:val="Funotenzeichen"/>
        </w:rPr>
        <w:footnoteRef/>
      </w:r>
      <w:r>
        <w:t xml:space="preserve"> </w:t>
      </w:r>
      <w:r>
        <w:t xml:space="preserve">Der Notar Hilarius, der mit Syrianus nach Alexandria gekommen war, wie die historia acephala berichtet. Siehe Larsow S. 35.</w:t>
      </w:r>
    </w:p>
  </w:footnote>
  <w:footnote w:id="110">
    <w:p>
      <w:pPr>
        <w:pStyle w:val="Funotentext"/>
      </w:pPr>
      <w:r>
        <w:rPr>
          <w:rStyle w:val="Funotenzeichen"/>
        </w:rPr>
        <w:footnoteRef/>
      </w:r>
      <w:r>
        <w:t xml:space="preserve"> </w:t>
      </w:r>
      <w:r>
        <w:t xml:space="preserve">Ezechiel 34, 2.</w:t>
      </w:r>
    </w:p>
  </w:footnote>
  <w:footnote w:id="112">
    <w:p>
      <w:pPr>
        <w:pStyle w:val="Funotentext"/>
      </w:pPr>
      <w:r>
        <w:rPr>
          <w:rStyle w:val="Funotenzeichen"/>
        </w:rPr>
        <w:footnoteRef/>
      </w:r>
      <w:r>
        <w:t xml:space="preserve"> </w:t>
      </w:r>
      <w:r>
        <w:t xml:space="preserve">I. Timoth. 4, 14.</w:t>
      </w:r>
    </w:p>
  </w:footnote>
  <w:footnote w:id="114">
    <w:p>
      <w:pPr>
        <w:pStyle w:val="Funotentext"/>
      </w:pPr>
      <w:r>
        <w:rPr>
          <w:rStyle w:val="Funotenzeichen"/>
        </w:rPr>
        <w:footnoteRef/>
      </w:r>
      <w:r>
        <w:t xml:space="preserve"> </w:t>
      </w:r>
      <w:r>
        <w:t xml:space="preserve">Sprüchw. 16, 13.</w:t>
      </w:r>
    </w:p>
  </w:footnote>
  <w:footnote w:id="118">
    <w:p>
      <w:pPr>
        <w:pStyle w:val="Funotentext"/>
      </w:pPr>
      <w:r>
        <w:rPr>
          <w:rStyle w:val="Funotenzeichen"/>
        </w:rPr>
        <w:footnoteRef/>
      </w:r>
      <w:r>
        <w:t xml:space="preserve"> </w:t>
      </w:r>
      <w:r>
        <w:t xml:space="preserve">I. Tim. 3, 2.</w:t>
      </w:r>
    </w:p>
  </w:footnote>
  <w:footnote w:id="119">
    <w:p>
      <w:pPr>
        <w:pStyle w:val="Funotentext"/>
      </w:pPr>
      <w:r>
        <w:rPr>
          <w:rStyle w:val="Funotenzeichen"/>
        </w:rPr>
        <w:footnoteRef/>
      </w:r>
    </w:p>
    <w:p>
      <w:pPr>
        <w:numPr>
          <w:ilvl w:val="0"/>
          <w:numId w:val="1004"/>
        </w:numPr>
        <w:pStyle w:val="Compact"/>
      </w:pPr>
      <w:r>
        <w:t xml:space="preserve">Kön. 12, 31 [= 1. Könige].</w:t>
      </w:r>
    </w:p>
  </w:footnote>
  <w:footnote w:id="120">
    <w:p>
      <w:pPr>
        <w:pStyle w:val="Funotentext"/>
      </w:pPr>
      <w:r>
        <w:rPr>
          <w:rStyle w:val="Funotenzeichen"/>
        </w:rPr>
        <w:footnoteRef/>
      </w:r>
      <w:r>
        <w:t xml:space="preserve"> </w:t>
      </w:r>
      <w:r>
        <w:t xml:space="preserve">Is. 52, 5.</w:t>
      </w:r>
    </w:p>
  </w:footnote>
  <w:footnote w:id="122">
    <w:p>
      <w:pPr>
        <w:pStyle w:val="Funotentext"/>
      </w:pPr>
      <w:r>
        <w:rPr>
          <w:rStyle w:val="Funotenzeichen"/>
        </w:rPr>
        <w:footnoteRef/>
      </w:r>
      <w:r>
        <w:t xml:space="preserve"> </w:t>
      </w:r>
      <w:r>
        <w:t xml:space="preserve">Vgl. Schutzschrift gegen die Arianer K. 8 Num. 3.</w:t>
      </w:r>
    </w:p>
  </w:footnote>
  <w:footnote w:id="125">
    <w:p>
      <w:pPr>
        <w:pStyle w:val="Funotentext"/>
      </w:pPr>
      <w:r>
        <w:rPr>
          <w:rStyle w:val="Funotenzeichen"/>
        </w:rPr>
        <w:footnoteRef/>
      </w:r>
      <w:r>
        <w:t xml:space="preserve"> </w:t>
      </w:r>
      <w:r>
        <w:t xml:space="preserve">Alexander dem Großen, dem Gründer der Stadt.</w:t>
      </w:r>
    </w:p>
  </w:footnote>
  <w:footnote w:id="129">
    <w:p>
      <w:pPr>
        <w:pStyle w:val="Funotentext"/>
      </w:pPr>
      <w:r>
        <w:rPr>
          <w:rStyle w:val="Funotenzeichen"/>
        </w:rPr>
        <w:footnoteRef/>
      </w:r>
      <w:r>
        <w:t xml:space="preserve"> </w:t>
      </w:r>
      <w:r>
        <w:t xml:space="preserve">Stadt im südlichen Theil von Äthiopien. Frumentius war als Knabe auf einer Seereise in die Gefangenschaft des Vorfahrers der äthiopischen Herrscher gelangt, an die dieser Brief gerichtet ist, und an seinem Hofe erzogen worden. Später ging er nach Alexandria und kehrte, zum Bischof geweiht, als Glaubensprediger nach Auxumis zurück, wo die Herrscher und ein großer Theil des Volkes sich zum Christenthum bekehrten. Der Zweck der vorliegenden diplomatischen Drohnote war, daß Athanasius bei seinem Freunde Frumentius keine Zufluchtsstätte ftnden sollte.</w:t>
      </w:r>
    </w:p>
  </w:footnote>
  <w:footnote w:id="138">
    <w:p>
      <w:pPr>
        <w:pStyle w:val="Funotentext"/>
      </w:pPr>
      <w:r>
        <w:rPr>
          <w:rStyle w:val="Funotenzeichen"/>
        </w:rPr>
        <w:footnoteRef/>
      </w:r>
      <w:r>
        <w:t xml:space="preserve"> </w:t>
      </w:r>
      <w:r>
        <w:t xml:space="preserve">Is. 26, 20.</w:t>
      </w:r>
    </w:p>
  </w:footnote>
  <w:footnote w:id="139">
    <w:p>
      <w:pPr>
        <w:pStyle w:val="Funotentext"/>
      </w:pPr>
      <w:r>
        <w:rPr>
          <w:rStyle w:val="Funotenzeichen"/>
        </w:rPr>
        <w:footnoteRef/>
      </w:r>
      <w:r>
        <w:t xml:space="preserve"> </w:t>
      </w:r>
      <w:r>
        <w:t xml:space="preserve">II Kor. 11, 33.</w:t>
      </w:r>
    </w:p>
  </w:footnote>
  <w:footnote w:id="140">
    <w:p>
      <w:pPr>
        <w:pStyle w:val="Funotentext"/>
      </w:pPr>
      <w:r>
        <w:rPr>
          <w:rStyle w:val="Funotenzeichen"/>
        </w:rPr>
        <w:footnoteRef/>
      </w:r>
      <w:r>
        <w:t xml:space="preserve"> </w:t>
      </w:r>
      <w:r>
        <w:t xml:space="preserve">Im griechischen Text stehen hier noch die Worte:</w:t>
      </w:r>
      <w:r>
        <w:t xml:space="preserve"> </w:t>
      </w:r>
      <w:r>
        <w:rPr>
          <w:i/>
        </w:rPr>
        <w:t xml:space="preserve">καὶ ὑμᾶς περιελθεῖν</w:t>
      </w:r>
      <w:r>
        <w:t xml:space="preserve"> </w:t>
      </w:r>
      <w:r>
        <w:t xml:space="preserve">[kai hymas perielthein], was Montfaucon übersetzt: donec vos pertransiretis, ohne den mindesten Aufschluß zu geben, wie denn diese Worte in den Zusammenhang passen. Wahrscheinlich ist statt</w:t>
      </w:r>
      <w:r>
        <w:t xml:space="preserve"> </w:t>
      </w:r>
      <w:r>
        <w:rPr>
          <w:i/>
        </w:rPr>
        <w:t xml:space="preserve">ὑμᾶς</w:t>
      </w:r>
      <w:r>
        <w:t xml:space="preserve"> </w:t>
      </w:r>
      <w:r>
        <w:t xml:space="preserve">[hymas] zu lesen</w:t>
      </w:r>
      <w:r>
        <w:t xml:space="preserve"> </w:t>
      </w:r>
      <w:r>
        <w:rPr>
          <w:i/>
        </w:rPr>
        <w:t xml:space="preserve">ἡμᾶς</w:t>
      </w:r>
      <w:r>
        <w:t xml:space="preserve"> </w:t>
      </w:r>
      <w:r>
        <w:t xml:space="preserve">[hēmas]: ich wartete ab, bis die Zeit an uns herankam.</w:t>
      </w:r>
    </w:p>
  </w:footnote>
  <w:footnote w:id="143">
    <w:p>
      <w:pPr>
        <w:pStyle w:val="Funotentext"/>
      </w:pPr>
      <w:r>
        <w:rPr>
          <w:rStyle w:val="Funotenzeichen"/>
        </w:rPr>
        <w:footnoteRef/>
      </w:r>
      <w:r>
        <w:t xml:space="preserve"> </w:t>
      </w:r>
      <w:r>
        <w:t xml:space="preserve">Sprüchw. 15, 1.</w:t>
      </w:r>
    </w:p>
  </w:footnote>
  <w:footnote w:id="144">
    <w:p>
      <w:pPr>
        <w:pStyle w:val="Funotentext"/>
      </w:pPr>
      <w:r>
        <w:rPr>
          <w:rStyle w:val="Funotenzeichen"/>
        </w:rPr>
        <w:footnoteRef/>
      </w:r>
      <w:r>
        <w:t xml:space="preserve"> </w:t>
      </w:r>
      <w:r>
        <w:t xml:space="preserve">Joh. 18, 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612">
    <w:nsid w:val="ea454b4c"/>
    <w:multiLevelType w:val="multilevel"/>
    <w:lvl w:ilvl="0">
      <w:start w:val="2"/>
      <w:numFmt w:val="upperRoman"/>
      <w:lvlText w:val="%1."/>
      <w:lvlJc w:val="left"/>
      <w:pPr>
        <w:tabs>
          <w:tab w:val="num" w:pos="0"/>
        </w:tabs>
        <w:ind w:left="480" w:hanging="480"/>
      </w:pPr>
    </w:lvl>
    <w:lvl w:ilvl="1">
      <w:start w:val="2"/>
      <w:numFmt w:val="upperRoman"/>
      <w:lvlText w:val="%2."/>
      <w:lvlJc w:val="left"/>
      <w:pPr>
        <w:tabs>
          <w:tab w:val="num" w:pos="720"/>
        </w:tabs>
        <w:ind w:left="1200" w:hanging="480"/>
      </w:pPr>
    </w:lvl>
    <w:lvl w:ilvl="2">
      <w:start w:val="2"/>
      <w:numFmt w:val="upperRoman"/>
      <w:lvlText w:val="%3."/>
      <w:lvlJc w:val="left"/>
      <w:pPr>
        <w:tabs>
          <w:tab w:val="num" w:pos="1440"/>
        </w:tabs>
        <w:ind w:left="1920" w:hanging="480"/>
      </w:pPr>
    </w:lvl>
    <w:lvl w:ilvl="3">
      <w:start w:val="2"/>
      <w:numFmt w:val="upperRoman"/>
      <w:lvlText w:val="%4."/>
      <w:lvlJc w:val="left"/>
      <w:pPr>
        <w:tabs>
          <w:tab w:val="num" w:pos="2160"/>
        </w:tabs>
        <w:ind w:left="2640" w:hanging="480"/>
      </w:pPr>
    </w:lvl>
    <w:lvl w:ilvl="4">
      <w:start w:val="2"/>
      <w:numFmt w:val="upperRoman"/>
      <w:lvlText w:val="%5."/>
      <w:lvlJc w:val="left"/>
      <w:pPr>
        <w:tabs>
          <w:tab w:val="num" w:pos="2880"/>
        </w:tabs>
        <w:ind w:left="3360" w:hanging="480"/>
      </w:pPr>
    </w:lvl>
    <w:lvl w:ilvl="5">
      <w:start w:val="2"/>
      <w:numFmt w:val="upperRoman"/>
      <w:lvlText w:val="%6."/>
      <w:lvlJc w:val="left"/>
      <w:pPr>
        <w:tabs>
          <w:tab w:val="num" w:pos="3600"/>
        </w:tabs>
        <w:ind w:left="4080" w:hanging="480"/>
      </w:pPr>
    </w:lvl>
    <w:lvl w:ilvl="6">
      <w:start w:val="2"/>
      <w:numFmt w:val="upperRoman"/>
      <w:lvlText w:val="%7."/>
      <w:lvlJc w:val="left"/>
      <w:pPr>
        <w:tabs>
          <w:tab w:val="num" w:pos="4320"/>
        </w:tabs>
        <w:ind w:left="4800" w:hanging="480"/>
      </w:pPr>
    </w:lvl>
    <w:lvl w:ilvl="7">
      <w:start w:val="2"/>
      <w:numFmt w:val="upperRoman"/>
      <w:lvlText w:val="%8."/>
      <w:lvlJc w:val="left"/>
      <w:pPr>
        <w:tabs>
          <w:tab w:val="num" w:pos="5040"/>
        </w:tabs>
        <w:ind w:left="5520" w:hanging="480"/>
      </w:pPr>
    </w:lvl>
    <w:lvl w:ilvl="8">
      <w:start w:val="2"/>
      <w:numFmt w:val="upperRoman"/>
      <w:lvlText w:val="%9."/>
      <w:lvlJc w:val="left"/>
      <w:pPr>
        <w:tabs>
          <w:tab w:val="num" w:pos="5760"/>
        </w:tabs>
        <w:ind w:left="6240" w:hanging="480"/>
      </w:pPr>
    </w:lvl>
  </w:abstractNum>
  <w:abstractNum w:abstractNumId="99613">
    <w:nsid w:val="71315dca"/>
    <w:multiLevelType w:val="multilevel"/>
    <w:lvl w:ilvl="0">
      <w:start w:val="3"/>
      <w:numFmt w:val="upperRoman"/>
      <w:lvlText w:val="%1."/>
      <w:lvlJc w:val="left"/>
      <w:pPr>
        <w:tabs>
          <w:tab w:val="num" w:pos="0"/>
        </w:tabs>
        <w:ind w:left="480" w:hanging="480"/>
      </w:pPr>
    </w:lvl>
    <w:lvl w:ilvl="1">
      <w:start w:val="3"/>
      <w:numFmt w:val="upperRoman"/>
      <w:lvlText w:val="%2."/>
      <w:lvlJc w:val="left"/>
      <w:pPr>
        <w:tabs>
          <w:tab w:val="num" w:pos="720"/>
        </w:tabs>
        <w:ind w:left="1200" w:hanging="480"/>
      </w:pPr>
    </w:lvl>
    <w:lvl w:ilvl="2">
      <w:start w:val="3"/>
      <w:numFmt w:val="upperRoman"/>
      <w:lvlText w:val="%3."/>
      <w:lvlJc w:val="left"/>
      <w:pPr>
        <w:tabs>
          <w:tab w:val="num" w:pos="1440"/>
        </w:tabs>
        <w:ind w:left="1920" w:hanging="480"/>
      </w:pPr>
    </w:lvl>
    <w:lvl w:ilvl="3">
      <w:start w:val="3"/>
      <w:numFmt w:val="upperRoman"/>
      <w:lvlText w:val="%4."/>
      <w:lvlJc w:val="left"/>
      <w:pPr>
        <w:tabs>
          <w:tab w:val="num" w:pos="2160"/>
        </w:tabs>
        <w:ind w:left="2640" w:hanging="480"/>
      </w:pPr>
    </w:lvl>
    <w:lvl w:ilvl="4">
      <w:start w:val="3"/>
      <w:numFmt w:val="upperRoman"/>
      <w:lvlText w:val="%5."/>
      <w:lvlJc w:val="left"/>
      <w:pPr>
        <w:tabs>
          <w:tab w:val="num" w:pos="2880"/>
        </w:tabs>
        <w:ind w:left="3360" w:hanging="480"/>
      </w:pPr>
    </w:lvl>
    <w:lvl w:ilvl="5">
      <w:start w:val="3"/>
      <w:numFmt w:val="upperRoman"/>
      <w:lvlText w:val="%6."/>
      <w:lvlJc w:val="left"/>
      <w:pPr>
        <w:tabs>
          <w:tab w:val="num" w:pos="3600"/>
        </w:tabs>
        <w:ind w:left="4080" w:hanging="480"/>
      </w:pPr>
    </w:lvl>
    <w:lvl w:ilvl="6">
      <w:start w:val="3"/>
      <w:numFmt w:val="upperRoman"/>
      <w:lvlText w:val="%7."/>
      <w:lvlJc w:val="left"/>
      <w:pPr>
        <w:tabs>
          <w:tab w:val="num" w:pos="4320"/>
        </w:tabs>
        <w:ind w:left="4800" w:hanging="480"/>
      </w:pPr>
    </w:lvl>
    <w:lvl w:ilvl="7">
      <w:start w:val="3"/>
      <w:numFmt w:val="upperRoman"/>
      <w:lvlText w:val="%8."/>
      <w:lvlJc w:val="left"/>
      <w:pPr>
        <w:tabs>
          <w:tab w:val="num" w:pos="5040"/>
        </w:tabs>
        <w:ind w:left="5520" w:hanging="480"/>
      </w:pPr>
    </w:lvl>
    <w:lvl w:ilvl="8">
      <w:start w:val="3"/>
      <w:numFmt w:val="upperRoman"/>
      <w:lvlText w:val="%9."/>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612"/>
    <w:lvlOverride w:ilvl="0">
      <w:startOverride w:val="2"/>
    </w:lvlOverride>
    <w:lvlOverride w:ilvl="1">
      <w:startOverride w:val="2"/>
    </w:lvlOverride>
    <w:lvlOverride w:ilvl="2">
      <w:startOverride w:val="2"/>
    </w:lvlOverride>
    <w:lvlOverride w:ilvl="3">
      <w:startOverride w:val="2"/>
    </w:lvlOverride>
    <w:lvlOverride w:ilvl="4">
      <w:startOverride w:val="2"/>
    </w:lvlOverride>
    <w:lvlOverride w:ilvl="5">
      <w:startOverride w:val="2"/>
    </w:lvlOverride>
    <w:lvlOverride w:ilvl="6">
      <w:startOverride w:val="2"/>
    </w:lvlOverride>
    <w:lvlOverride w:ilvl="7">
      <w:startOverride w:val="2"/>
    </w:lvlOverride>
    <w:lvlOverride w:ilvl="8">
      <w:startOverride w:val="2"/>
    </w:lvlOverride>
  </w:num>
  <w:num w:numId="1002">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3">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4">
    <w:abstractNumId w:val="9961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241/versions/262/scans/c0176.jpg" TargetMode="External" /><Relationship Type="http://schemas.openxmlformats.org/officeDocument/2006/relationships/hyperlink" Id="rId22" Target="https://bkv.unifr.ch/works/241/versions/262/scans/c0177.jpg" TargetMode="External" /><Relationship Type="http://schemas.openxmlformats.org/officeDocument/2006/relationships/hyperlink" Id="rId25" Target="https://bkv.unifr.ch/works/241/versions/262/scans/c0178.jpg" TargetMode="External" /><Relationship Type="http://schemas.openxmlformats.org/officeDocument/2006/relationships/hyperlink" Id="rId28" Target="https://bkv.unifr.ch/works/241/versions/262/scans/c0179.jpg" TargetMode="External" /><Relationship Type="http://schemas.openxmlformats.org/officeDocument/2006/relationships/hyperlink" Id="rId32" Target="https://bkv.unifr.ch/works/241/versions/262/scans/c0180.jpg" TargetMode="External" /><Relationship Type="http://schemas.openxmlformats.org/officeDocument/2006/relationships/hyperlink" Id="rId36" Target="https://bkv.unifr.ch/works/241/versions/262/scans/c0181.jpg" TargetMode="External" /><Relationship Type="http://schemas.openxmlformats.org/officeDocument/2006/relationships/hyperlink" Id="rId42" Target="https://bkv.unifr.ch/works/241/versions/262/scans/c0182.jpg" TargetMode="External" /><Relationship Type="http://schemas.openxmlformats.org/officeDocument/2006/relationships/hyperlink" Id="rId44" Target="https://bkv.unifr.ch/works/241/versions/262/scans/c0183.jpg" TargetMode="External" /><Relationship Type="http://schemas.openxmlformats.org/officeDocument/2006/relationships/hyperlink" Id="rId48" Target="https://bkv.unifr.ch/works/241/versions/262/scans/c0184.jpg" TargetMode="External" /><Relationship Type="http://schemas.openxmlformats.org/officeDocument/2006/relationships/hyperlink" Id="rId52" Target="https://bkv.unifr.ch/works/241/versions/262/scans/c0185.jpg" TargetMode="External" /><Relationship Type="http://schemas.openxmlformats.org/officeDocument/2006/relationships/hyperlink" Id="rId55" Target="https://bkv.unifr.ch/works/241/versions/262/scans/c0186.jpg" TargetMode="External" /><Relationship Type="http://schemas.openxmlformats.org/officeDocument/2006/relationships/hyperlink" Id="rId60" Target="https://bkv.unifr.ch/works/241/versions/262/scans/c0187.jpg" TargetMode="External" /><Relationship Type="http://schemas.openxmlformats.org/officeDocument/2006/relationships/hyperlink" Id="rId68" Target="https://bkv.unifr.ch/works/241/versions/262/scans/c0188.jpg" TargetMode="External" /><Relationship Type="http://schemas.openxmlformats.org/officeDocument/2006/relationships/hyperlink" Id="rId70" Target="https://bkv.unifr.ch/works/241/versions/262/scans/c0189.jpg" TargetMode="External" /><Relationship Type="http://schemas.openxmlformats.org/officeDocument/2006/relationships/hyperlink" Id="rId72" Target="https://bkv.unifr.ch/works/241/versions/262/scans/c0190.jpg" TargetMode="External" /><Relationship Type="http://schemas.openxmlformats.org/officeDocument/2006/relationships/hyperlink" Id="rId74" Target="https://bkv.unifr.ch/works/241/versions/262/scans/c0191.jpg" TargetMode="External" /><Relationship Type="http://schemas.openxmlformats.org/officeDocument/2006/relationships/hyperlink" Id="rId80" Target="https://bkv.unifr.ch/works/241/versions/262/scans/c0192.jpg" TargetMode="External" /><Relationship Type="http://schemas.openxmlformats.org/officeDocument/2006/relationships/hyperlink" Id="rId83" Target="https://bkv.unifr.ch/works/241/versions/262/scans/c0193.jpg" TargetMode="External" /><Relationship Type="http://schemas.openxmlformats.org/officeDocument/2006/relationships/hyperlink" Id="rId86" Target="https://bkv.unifr.ch/works/241/versions/262/scans/c0194.jpg" TargetMode="External" /><Relationship Type="http://schemas.openxmlformats.org/officeDocument/2006/relationships/hyperlink" Id="rId89" Target="https://bkv.unifr.ch/works/241/versions/262/scans/c0195.jpg" TargetMode="External" /><Relationship Type="http://schemas.openxmlformats.org/officeDocument/2006/relationships/hyperlink" Id="rId91" Target="https://bkv.unifr.ch/works/241/versions/262/scans/c0196.jpg" TargetMode="External" /><Relationship Type="http://schemas.openxmlformats.org/officeDocument/2006/relationships/hyperlink" Id="rId98" Target="https://bkv.unifr.ch/works/241/versions/262/scans/c0197.jpg" TargetMode="External" /><Relationship Type="http://schemas.openxmlformats.org/officeDocument/2006/relationships/hyperlink" Id="rId101" Target="https://bkv.unifr.ch/works/241/versions/262/scans/c0198.jpg" TargetMode="External" /><Relationship Type="http://schemas.openxmlformats.org/officeDocument/2006/relationships/hyperlink" Id="rId104" Target="https://bkv.unifr.ch/works/241/versions/262/scans/c0199.jpg" TargetMode="External" /><Relationship Type="http://schemas.openxmlformats.org/officeDocument/2006/relationships/hyperlink" Id="rId107" Target="https://bkv.unifr.ch/works/241/versions/262/scans/c0200.jpg" TargetMode="External" /><Relationship Type="http://schemas.openxmlformats.org/officeDocument/2006/relationships/hyperlink" Id="rId109" Target="https://bkv.unifr.ch/works/241/versions/262/scans/c0201.jpg" TargetMode="External" /><Relationship Type="http://schemas.openxmlformats.org/officeDocument/2006/relationships/hyperlink" Id="rId111" Target="https://bkv.unifr.ch/works/241/versions/262/scans/c0202.jpg" TargetMode="External" /><Relationship Type="http://schemas.openxmlformats.org/officeDocument/2006/relationships/hyperlink" Id="rId115" Target="https://bkv.unifr.ch/works/241/versions/262/scans/c0203.jpg" TargetMode="External" /><Relationship Type="http://schemas.openxmlformats.org/officeDocument/2006/relationships/hyperlink" Id="rId117" Target="https://bkv.unifr.ch/works/241/versions/262/scans/c0204.jpg" TargetMode="External" /><Relationship Type="http://schemas.openxmlformats.org/officeDocument/2006/relationships/hyperlink" Id="rId123" Target="https://bkv.unifr.ch/works/241/versions/262/scans/c0205.jpg" TargetMode="External" /><Relationship Type="http://schemas.openxmlformats.org/officeDocument/2006/relationships/hyperlink" Id="rId126" Target="https://bkv.unifr.ch/works/241/versions/262/scans/c0206.jpg" TargetMode="External" /><Relationship Type="http://schemas.openxmlformats.org/officeDocument/2006/relationships/hyperlink" Id="rId127" Target="https://bkv.unifr.ch/works/241/versions/262/scans/c0207.jpg" TargetMode="External" /><Relationship Type="http://schemas.openxmlformats.org/officeDocument/2006/relationships/hyperlink" Id="rId130" Target="https://bkv.unifr.ch/works/241/versions/262/scans/c0208.jpg" TargetMode="External" /><Relationship Type="http://schemas.openxmlformats.org/officeDocument/2006/relationships/hyperlink" Id="rId131" Target="https://bkv.unifr.ch/works/241/versions/262/scans/c0209.jpg" TargetMode="External" /><Relationship Type="http://schemas.openxmlformats.org/officeDocument/2006/relationships/hyperlink" Id="rId133" Target="https://bkv.unifr.ch/works/241/versions/262/scans/c0210.jpg" TargetMode="External" /><Relationship Type="http://schemas.openxmlformats.org/officeDocument/2006/relationships/hyperlink" Id="rId135" Target="https://bkv.unifr.ch/works/241/versions/262/scans/c0211.jpg" TargetMode="External" /><Relationship Type="http://schemas.openxmlformats.org/officeDocument/2006/relationships/hyperlink" Id="rId137" Target="https://bkv.unifr.ch/works/241/versions/262/scans/c0212.jpg" TargetMode="External" /><Relationship Type="http://schemas.openxmlformats.org/officeDocument/2006/relationships/hyperlink" Id="rId142" Target="https://bkv.unifr.ch/works/241/versions/262/scans/c0213.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241/versions/262/scans/c0176.jpg" TargetMode="External" /><Relationship Type="http://schemas.openxmlformats.org/officeDocument/2006/relationships/hyperlink" Id="rId22" Target="https://bkv.unifr.ch/works/241/versions/262/scans/c0177.jpg" TargetMode="External" /><Relationship Type="http://schemas.openxmlformats.org/officeDocument/2006/relationships/hyperlink" Id="rId25" Target="https://bkv.unifr.ch/works/241/versions/262/scans/c0178.jpg" TargetMode="External" /><Relationship Type="http://schemas.openxmlformats.org/officeDocument/2006/relationships/hyperlink" Id="rId28" Target="https://bkv.unifr.ch/works/241/versions/262/scans/c0179.jpg" TargetMode="External" /><Relationship Type="http://schemas.openxmlformats.org/officeDocument/2006/relationships/hyperlink" Id="rId32" Target="https://bkv.unifr.ch/works/241/versions/262/scans/c0180.jpg" TargetMode="External" /><Relationship Type="http://schemas.openxmlformats.org/officeDocument/2006/relationships/hyperlink" Id="rId36" Target="https://bkv.unifr.ch/works/241/versions/262/scans/c0181.jpg" TargetMode="External" /><Relationship Type="http://schemas.openxmlformats.org/officeDocument/2006/relationships/hyperlink" Id="rId42" Target="https://bkv.unifr.ch/works/241/versions/262/scans/c0182.jpg" TargetMode="External" /><Relationship Type="http://schemas.openxmlformats.org/officeDocument/2006/relationships/hyperlink" Id="rId44" Target="https://bkv.unifr.ch/works/241/versions/262/scans/c0183.jpg" TargetMode="External" /><Relationship Type="http://schemas.openxmlformats.org/officeDocument/2006/relationships/hyperlink" Id="rId48" Target="https://bkv.unifr.ch/works/241/versions/262/scans/c0184.jpg" TargetMode="External" /><Relationship Type="http://schemas.openxmlformats.org/officeDocument/2006/relationships/hyperlink" Id="rId52" Target="https://bkv.unifr.ch/works/241/versions/262/scans/c0185.jpg" TargetMode="External" /><Relationship Type="http://schemas.openxmlformats.org/officeDocument/2006/relationships/hyperlink" Id="rId55" Target="https://bkv.unifr.ch/works/241/versions/262/scans/c0186.jpg" TargetMode="External" /><Relationship Type="http://schemas.openxmlformats.org/officeDocument/2006/relationships/hyperlink" Id="rId60" Target="https://bkv.unifr.ch/works/241/versions/262/scans/c0187.jpg" TargetMode="External" /><Relationship Type="http://schemas.openxmlformats.org/officeDocument/2006/relationships/hyperlink" Id="rId68" Target="https://bkv.unifr.ch/works/241/versions/262/scans/c0188.jpg" TargetMode="External" /><Relationship Type="http://schemas.openxmlformats.org/officeDocument/2006/relationships/hyperlink" Id="rId70" Target="https://bkv.unifr.ch/works/241/versions/262/scans/c0189.jpg" TargetMode="External" /><Relationship Type="http://schemas.openxmlformats.org/officeDocument/2006/relationships/hyperlink" Id="rId72" Target="https://bkv.unifr.ch/works/241/versions/262/scans/c0190.jpg" TargetMode="External" /><Relationship Type="http://schemas.openxmlformats.org/officeDocument/2006/relationships/hyperlink" Id="rId74" Target="https://bkv.unifr.ch/works/241/versions/262/scans/c0191.jpg" TargetMode="External" /><Relationship Type="http://schemas.openxmlformats.org/officeDocument/2006/relationships/hyperlink" Id="rId80" Target="https://bkv.unifr.ch/works/241/versions/262/scans/c0192.jpg" TargetMode="External" /><Relationship Type="http://schemas.openxmlformats.org/officeDocument/2006/relationships/hyperlink" Id="rId83" Target="https://bkv.unifr.ch/works/241/versions/262/scans/c0193.jpg" TargetMode="External" /><Relationship Type="http://schemas.openxmlformats.org/officeDocument/2006/relationships/hyperlink" Id="rId86" Target="https://bkv.unifr.ch/works/241/versions/262/scans/c0194.jpg" TargetMode="External" /><Relationship Type="http://schemas.openxmlformats.org/officeDocument/2006/relationships/hyperlink" Id="rId89" Target="https://bkv.unifr.ch/works/241/versions/262/scans/c0195.jpg" TargetMode="External" /><Relationship Type="http://schemas.openxmlformats.org/officeDocument/2006/relationships/hyperlink" Id="rId91" Target="https://bkv.unifr.ch/works/241/versions/262/scans/c0196.jpg" TargetMode="External" /><Relationship Type="http://schemas.openxmlformats.org/officeDocument/2006/relationships/hyperlink" Id="rId98" Target="https://bkv.unifr.ch/works/241/versions/262/scans/c0197.jpg" TargetMode="External" /><Relationship Type="http://schemas.openxmlformats.org/officeDocument/2006/relationships/hyperlink" Id="rId101" Target="https://bkv.unifr.ch/works/241/versions/262/scans/c0198.jpg" TargetMode="External" /><Relationship Type="http://schemas.openxmlformats.org/officeDocument/2006/relationships/hyperlink" Id="rId104" Target="https://bkv.unifr.ch/works/241/versions/262/scans/c0199.jpg" TargetMode="External" /><Relationship Type="http://schemas.openxmlformats.org/officeDocument/2006/relationships/hyperlink" Id="rId107" Target="https://bkv.unifr.ch/works/241/versions/262/scans/c0200.jpg" TargetMode="External" /><Relationship Type="http://schemas.openxmlformats.org/officeDocument/2006/relationships/hyperlink" Id="rId109" Target="https://bkv.unifr.ch/works/241/versions/262/scans/c0201.jpg" TargetMode="External" /><Relationship Type="http://schemas.openxmlformats.org/officeDocument/2006/relationships/hyperlink" Id="rId111" Target="https://bkv.unifr.ch/works/241/versions/262/scans/c0202.jpg" TargetMode="External" /><Relationship Type="http://schemas.openxmlformats.org/officeDocument/2006/relationships/hyperlink" Id="rId115" Target="https://bkv.unifr.ch/works/241/versions/262/scans/c0203.jpg" TargetMode="External" /><Relationship Type="http://schemas.openxmlformats.org/officeDocument/2006/relationships/hyperlink" Id="rId117" Target="https://bkv.unifr.ch/works/241/versions/262/scans/c0204.jpg" TargetMode="External" /><Relationship Type="http://schemas.openxmlformats.org/officeDocument/2006/relationships/hyperlink" Id="rId123" Target="https://bkv.unifr.ch/works/241/versions/262/scans/c0205.jpg" TargetMode="External" /><Relationship Type="http://schemas.openxmlformats.org/officeDocument/2006/relationships/hyperlink" Id="rId126" Target="https://bkv.unifr.ch/works/241/versions/262/scans/c0206.jpg" TargetMode="External" /><Relationship Type="http://schemas.openxmlformats.org/officeDocument/2006/relationships/hyperlink" Id="rId127" Target="https://bkv.unifr.ch/works/241/versions/262/scans/c0207.jpg" TargetMode="External" /><Relationship Type="http://schemas.openxmlformats.org/officeDocument/2006/relationships/hyperlink" Id="rId130" Target="https://bkv.unifr.ch/works/241/versions/262/scans/c0208.jpg" TargetMode="External" /><Relationship Type="http://schemas.openxmlformats.org/officeDocument/2006/relationships/hyperlink" Id="rId131" Target="https://bkv.unifr.ch/works/241/versions/262/scans/c0209.jpg" TargetMode="External" /><Relationship Type="http://schemas.openxmlformats.org/officeDocument/2006/relationships/hyperlink" Id="rId133" Target="https://bkv.unifr.ch/works/241/versions/262/scans/c0210.jpg" TargetMode="External" /><Relationship Type="http://schemas.openxmlformats.org/officeDocument/2006/relationships/hyperlink" Id="rId135" Target="https://bkv.unifr.ch/works/241/versions/262/scans/c0211.jpg" TargetMode="External" /><Relationship Type="http://schemas.openxmlformats.org/officeDocument/2006/relationships/hyperlink" Id="rId137" Target="https://bkv.unifr.ch/works/241/versions/262/scans/c0212.jpg" TargetMode="External" /><Relationship Type="http://schemas.openxmlformats.org/officeDocument/2006/relationships/hyperlink" Id="rId142" Target="https://bkv.unifr.ch/works/241/versions/262/scans/c0213.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2020-08-13T15:46:31Z</dcterms:created>
  <dcterms:modified xsi:type="dcterms:W3CDTF">2020-08-13T15:46:31Z</dcterms:modified>
</cp:coreProperties>
</file>

<file path=docProps/custom.xml><?xml version="1.0" encoding="utf-8"?>
<Properties xmlns="http://schemas.openxmlformats.org/officeDocument/2006/custom-properties" xmlns:vt="http://schemas.openxmlformats.org/officeDocument/2006/docPropsVTypes"/>
</file>